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A6A6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01F7A">
        <w:rPr>
          <w:rFonts w:ascii="Calibri" w:eastAsia="SimSun" w:hAnsi="Calibri" w:cs="Calibri"/>
          <w:b/>
          <w:kern w:val="3"/>
          <w:sz w:val="20"/>
          <w:szCs w:val="20"/>
          <w:lang w:eastAsia="zh-CN" w:bidi="hi-IN"/>
        </w:rPr>
        <w:t>ZESTAWIENIE PARAMETRÓW</w:t>
      </w:r>
    </w:p>
    <w:p w14:paraId="5101FA35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53E89D2B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val="en-US" w:eastAsia="zh-CN" w:bidi="hi-IN"/>
        </w:rPr>
      </w:pPr>
    </w:p>
    <w:p w14:paraId="1DE25343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kern w:val="3"/>
          <w:sz w:val="20"/>
          <w:szCs w:val="20"/>
          <w:lang w:val="en-US" w:eastAsia="zh-CN" w:bidi="hi-IN"/>
        </w:rPr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3489"/>
        <w:gridCol w:w="2689"/>
        <w:gridCol w:w="2973"/>
      </w:tblGrid>
      <w:tr w:rsidR="00D01F7A" w:rsidRPr="00D01F7A" w14:paraId="15BA9FBF" w14:textId="77777777" w:rsidTr="0015263B">
        <w:trPr>
          <w:trHeight w:val="1"/>
        </w:trPr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1069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Lp</w:t>
            </w:r>
            <w:proofErr w:type="spellEnd"/>
          </w:p>
        </w:tc>
        <w:tc>
          <w:tcPr>
            <w:tcW w:w="348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75D4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Parametr</w:t>
            </w:r>
            <w:proofErr w:type="spellEnd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Warunek</w:t>
            </w:r>
            <w:proofErr w:type="spellEnd"/>
          </w:p>
        </w:tc>
        <w:tc>
          <w:tcPr>
            <w:tcW w:w="268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20EA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Warunek</w:t>
            </w:r>
            <w:proofErr w:type="spellEnd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graniczny</w:t>
            </w:r>
            <w:proofErr w:type="spellEnd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punktacja</w:t>
            </w:r>
            <w:proofErr w:type="spellEnd"/>
          </w:p>
        </w:tc>
        <w:tc>
          <w:tcPr>
            <w:tcW w:w="297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9472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before="40" w:after="40" w:line="276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Tak</w:t>
            </w:r>
            <w:proofErr w:type="spellEnd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Nie</w:t>
            </w:r>
            <w:proofErr w:type="spellEnd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val="en-US" w:eastAsia="zh-CN" w:bidi="hi-IN"/>
              </w:rPr>
              <w:t>Opis</w:t>
            </w:r>
            <w:proofErr w:type="spellEnd"/>
          </w:p>
        </w:tc>
      </w:tr>
      <w:tr w:rsidR="00D01F7A" w:rsidRPr="00D01F7A" w14:paraId="79135AA5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F254C" w14:textId="77777777" w:rsidR="00D01F7A" w:rsidRPr="00D01F7A" w:rsidRDefault="00D01F7A" w:rsidP="00D01F7A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6B65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Aparat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rtg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cyfrowy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kostno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-p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łucny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z kolumną podłogową, fabrycznie nowy,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nierekondycjonowany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niepowystawowy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, nieużywany.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D15D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  <w:p w14:paraId="299CDAB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  <w:p w14:paraId="017E612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1555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E2CECB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95D28" w14:textId="77777777" w:rsidR="00D01F7A" w:rsidRPr="00D01F7A" w:rsidRDefault="00D01F7A" w:rsidP="00D01F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B3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GENERATOR KLASY HF (WYSOKIEJ CZ</w:t>
            </w: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ĘSTOTLIWOŚCI)</w:t>
            </w:r>
          </w:p>
        </w:tc>
      </w:tr>
      <w:tr w:rsidR="00D01F7A" w:rsidRPr="00D01F7A" w14:paraId="1A5161E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2E188" w14:textId="77777777" w:rsidR="00D01F7A" w:rsidRPr="00D01F7A" w:rsidRDefault="00D01F7A" w:rsidP="00D01F7A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2F43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Moc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generatora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min. 50 kW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F218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6A33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4ABC92F6" w14:textId="77777777" w:rsidTr="0015263B">
        <w:trPr>
          <w:trHeight w:val="944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4E535" w14:textId="77777777" w:rsidR="00D01F7A" w:rsidRPr="00D01F7A" w:rsidRDefault="00D01F7A" w:rsidP="00D01F7A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EE6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Zasilanie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trójfazowe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napi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dla radiografii nastawianych z krokiem 1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kV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, min. 40 – 150kV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AEE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B81B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DABC44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ED1D7" w14:textId="77777777" w:rsidR="00D01F7A" w:rsidRPr="00D01F7A" w:rsidRDefault="00D01F7A" w:rsidP="00D01F7A">
            <w:pPr>
              <w:widowControl w:val="0"/>
              <w:numPr>
                <w:ilvl w:val="0"/>
                <w:numId w:val="6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503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radiografii≤0,5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mAs</w:t>
            </w:r>
            <w:proofErr w:type="spellEnd"/>
          </w:p>
          <w:p w14:paraId="5C7934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≥500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mAs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4F6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721E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4E7E7E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698B6" w14:textId="77777777" w:rsidR="00D01F7A" w:rsidRPr="00D01F7A" w:rsidRDefault="00D01F7A" w:rsidP="00D01F7A">
            <w:pPr>
              <w:widowControl w:val="0"/>
              <w:numPr>
                <w:ilvl w:val="0"/>
                <w:numId w:val="6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D56AE" w14:textId="77777777" w:rsidR="00D01F7A" w:rsidRPr="00D01F7A" w:rsidRDefault="00D01F7A" w:rsidP="00D01F7A">
            <w:pPr>
              <w:widowControl w:val="0"/>
              <w:tabs>
                <w:tab w:val="left" w:pos="415"/>
              </w:tabs>
              <w:suppressAutoHyphens/>
              <w:autoSpaceDN w:val="0"/>
              <w:spacing w:after="239" w:line="274" w:lineRule="atLeast"/>
              <w:ind w:left="29" w:hanging="3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pr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ądu≤10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mA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≥650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mA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45D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C752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923655F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7AD48" w14:textId="77777777" w:rsidR="00D01F7A" w:rsidRPr="00D01F7A" w:rsidRDefault="00D01F7A" w:rsidP="00D01F7A">
            <w:pPr>
              <w:widowControl w:val="0"/>
              <w:numPr>
                <w:ilvl w:val="0"/>
                <w:numId w:val="6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F776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Minimalny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czas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ekspozycji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≤1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37E0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5EE4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61F3609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4DB35" w14:textId="77777777" w:rsidR="00D01F7A" w:rsidRPr="00D01F7A" w:rsidRDefault="00D01F7A" w:rsidP="00D01F7A">
            <w:pPr>
              <w:widowControl w:val="0"/>
              <w:numPr>
                <w:ilvl w:val="0"/>
                <w:numId w:val="6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571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źwiękowa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i świetlna sygnalizacja ekspozycji, Ręczny dobór parametrów ekspozycji Automatyka zdjęciowa (AEC) trójpolowa dla stołu i statywu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C219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0761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60F9E9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8BD67" w14:textId="77777777" w:rsidR="00D01F7A" w:rsidRPr="00D01F7A" w:rsidRDefault="00D01F7A" w:rsidP="00D01F7A">
            <w:pPr>
              <w:widowControl w:val="0"/>
              <w:tabs>
                <w:tab w:val="left" w:pos="36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6F2D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LAMPA RTG</w:t>
            </w:r>
          </w:p>
        </w:tc>
      </w:tr>
      <w:tr w:rsidR="00D01F7A" w:rsidRPr="00D01F7A" w14:paraId="0A815438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CBD3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C088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Wielko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małego ogniska lampy</w:t>
            </w:r>
          </w:p>
          <w:p w14:paraId="01EF5F8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≤0,6 mm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Moc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ma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ogniska lampy≥40 kW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0D9B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E391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0315124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89D8C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0B5F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Wielko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dużego ogniska lampy</w:t>
            </w:r>
          </w:p>
          <w:p w14:paraId="6E22723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≤1,2 mm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Moc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du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żego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ogniska lampy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≥100 kW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58B5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05CB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A0889E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28D32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F9D1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Rzeczywiste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obroty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anody≥3000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/min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Pojemno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cieplna anody</w:t>
            </w:r>
          </w:p>
          <w:p w14:paraId="366970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min. 400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2BC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5494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63752B5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02DF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ADA3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Kolimacja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manualna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,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Obrót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kolimatora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Miarka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centymetrowa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2221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3538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FA6000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CB13D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108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2F9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KOLUMNA POD</w:t>
            </w: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ŁOGOWA Z LAMPĄ RTG</w:t>
            </w:r>
          </w:p>
        </w:tc>
      </w:tr>
      <w:tr w:rsidR="00D01F7A" w:rsidRPr="00D01F7A" w14:paraId="0037A2B8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0BE5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4086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łpak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z lampą RTG zawieszony na kolumnie podłogowej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A0A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9BC3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2EEBD20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A1A8C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9656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obrotu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ko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łpaka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z lampą RTG wokół osi poziomej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 xml:space="preserve">min.  +150°/-150°, zakres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obrou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kolumny z lampą RTG wokół osi pionowej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min.  +180°/-180°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4AC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C94A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4CC8D1D7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A7055" w14:textId="77777777" w:rsidR="00D01F7A" w:rsidRPr="00D01F7A" w:rsidRDefault="00D01F7A" w:rsidP="00D01F7A">
            <w:pPr>
              <w:widowControl w:val="0"/>
              <w:numPr>
                <w:ilvl w:val="0"/>
                <w:numId w:val="7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428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pionowego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wysi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ęgnika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kołpaka z lampą RTG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≥155 cm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8D9C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C17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3D561E6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6F641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1EA9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Wska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źnik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odległości SID</w:t>
            </w:r>
          </w:p>
          <w:p w14:paraId="3E51679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dost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ępnych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SID dla zdjęć na stole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min. 100 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EEEC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C397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1C52F57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97C1D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B29E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Minimalna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wysoko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ogniska nad podłogą≤40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cm,Obrotowy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kolimator z przesłonami prostokątnymi i lokalizatorem świetlnym Oświetlenie LED, Natężenie pola symulującego pole promieniowania X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≥160 lx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</w:p>
          <w:p w14:paraId="5F43FDD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Przyciski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lub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sensory do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zwalniania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hamulców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elektromagnetycznych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kolumny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z lamp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E7A1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EEC1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4916A81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5DA92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EF53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Miernik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dawki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DAP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57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906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C234B5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F9B59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108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7FE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STÓ</w:t>
            </w: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 KOSTNY</w:t>
            </w:r>
          </w:p>
        </w:tc>
      </w:tr>
      <w:tr w:rsidR="00D01F7A" w:rsidRPr="00D01F7A" w14:paraId="7DC8F13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F0554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397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Stó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 ruchomy (przymocowany na stałe do podłogi) z „pływającym blatem” Wymiary blatu stołu (długość x szerokość)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≥220 x 85 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</w:p>
          <w:p w14:paraId="2F463F5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Ruch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blatu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w p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łaszczyźnie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poziomej w czterech kierunkach Sterowanie ruchami stołu za pomocą przycisków nożnych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79DC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DB51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676B865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BD914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89F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Ekwiwalent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poch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łaniania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płyty pacjenta≤1,3 mm Al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91D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3CFC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71E0F96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CD009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5BED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Dopuszczalne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obci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ążenie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płyty pacjenta bez ograniczenia ruchów stołu ≥350 kg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7023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CD61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7DD921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8E887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D404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poprzecznego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blatu</w:t>
            </w:r>
            <w:proofErr w:type="spellEnd"/>
          </w:p>
          <w:p w14:paraId="7E670D2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≥24 cm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wzd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łużnego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blatu ≥110 cm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521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6EEA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D1A8193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B7DDD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84F8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Wysoko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stołu zmienna, Min. Obniżenie stołu≤60cm Max. Podniesienie stołu≥90cm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F58B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A3AB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56BE70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9C61B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1F49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Kratka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przeciwrozproszeniowa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ogniskowa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100 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2201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481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6D23725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C0D94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1CC9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Poziomy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szuflady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min. 55 cm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2B74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E641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FF65034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A6527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536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Komora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pomiarowa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automatyki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AEC 3 -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polowa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8304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1BA5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F8CE20C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FC85D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108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659B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BEZPRZEWODOWY DETEKTOR CYFROWY DO STO</w:t>
            </w: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ŁU I STATYWU PŁUCNEGO</w:t>
            </w:r>
          </w:p>
        </w:tc>
      </w:tr>
      <w:tr w:rsidR="00D01F7A" w:rsidRPr="00D01F7A" w14:paraId="1803500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8F060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A833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System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akwizycji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obrazu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oparty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bezprzewodowym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, p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łaskim detektorze cyfrowym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7D35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41AC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97FD6D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13CC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665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Detektor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wykonany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w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technologii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Csl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0847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6365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0336C6AC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C7A7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25D0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Waga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detektora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max ≤3,0 kg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7F66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519A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5FE83B7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74FF" w14:textId="77777777" w:rsidR="00D01F7A" w:rsidRPr="00D01F7A" w:rsidRDefault="00D01F7A" w:rsidP="00D01F7A">
            <w:pPr>
              <w:widowControl w:val="0"/>
              <w:numPr>
                <w:ilvl w:val="0"/>
                <w:numId w:val="8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5438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Rozmiar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piksela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rozdzielczo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przestrzenna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  <w:t>≤110 µm,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CDB0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A6EF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Najmniejszy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rozmiar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piksela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– 5 pkt</w:t>
            </w:r>
          </w:p>
          <w:p w14:paraId="1670872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Pozosta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– 0 pkt</w:t>
            </w:r>
          </w:p>
        </w:tc>
      </w:tr>
      <w:tr w:rsidR="00D01F7A" w:rsidRPr="00D01F7A" w14:paraId="73632437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FF06D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763A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Rozdzielczo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przestrzenna min 5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pl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/mm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6161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B55B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45CD17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145AC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A9C5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Rozmiar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detektora≥34 cm x 42 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CB30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D3CA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EF67528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E925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BE50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Matryca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detektora</w:t>
            </w:r>
            <w:proofErr w:type="spellEnd"/>
          </w:p>
          <w:p w14:paraId="03DE9E1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≥ 15,5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MPIx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433C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1FA3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Warto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największa – 5 pkt</w:t>
            </w:r>
          </w:p>
          <w:p w14:paraId="73898D1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Pozosta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-  0 pkt</w:t>
            </w:r>
          </w:p>
        </w:tc>
      </w:tr>
      <w:tr w:rsidR="00D01F7A" w:rsidRPr="00D01F7A" w14:paraId="2FD335E3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97C96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D667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Czas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podgl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ądu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obrazu≤3 s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123F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CDBA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D8DBF0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72359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FE0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Obci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ążenie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detektora punktowe</w:t>
            </w:r>
          </w:p>
          <w:p w14:paraId="0C550D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≥180 kg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Obci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ążenie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detektora na całej powierzchni≥400 kg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8B32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D8D2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01CC0079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74F69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108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E220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STATYW DO ZDJ</w:t>
            </w: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ĘĆ ODLEGŁOŚCIOWYCH</w:t>
            </w:r>
          </w:p>
        </w:tc>
      </w:tr>
      <w:tr w:rsidR="00D01F7A" w:rsidRPr="00D01F7A" w14:paraId="1F42C7BF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ACF98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9F1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Kratka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(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kratki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)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przeciwrozproszeniowa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do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zdj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odległościowych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5E78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TAK,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poda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ć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0CB4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5816590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AE45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B7CA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Komora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pomiarowa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automatyki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AEC, 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3 -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polowa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93E7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D955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5BE1A5F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182FB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ACE8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Min.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wysoko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środka detektora od podłogi≤35 cm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291F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D17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435429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67014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6604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Zakres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pionowego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szuflady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z detektorem≥155 cm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808F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CB3A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E738E97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99AA3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E46F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Hamulec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elektromagnetyczny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ruchu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pionowego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panelu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z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detektorem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647B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99E8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452D839E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FFC2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DAB9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Ekwiwalent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poch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łaniania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płyty pacjenta≤1,0 mm Al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B975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9D14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D1C0E0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F2D38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108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6C1F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STACJA AKWIZYCYJNA TECHNIKA</w:t>
            </w:r>
          </w:p>
        </w:tc>
      </w:tr>
      <w:tr w:rsidR="00D01F7A" w:rsidRPr="00D01F7A" w14:paraId="3BA4C9BA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3E315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B9F1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Stacja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akwizycyjna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technika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wyposa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żona w monitor przeglądowy LCD o parametrach minimalnych:</w:t>
            </w:r>
          </w:p>
          <w:p w14:paraId="1B52A54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przek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ątna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ekranu: min 23 cali</w:t>
            </w:r>
          </w:p>
          <w:p w14:paraId="4C9A39B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patrzenia  min 178°</w:t>
            </w:r>
          </w:p>
          <w:p w14:paraId="53A483B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rozdzielczo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min. 1920x1080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E98D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B40C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Monitor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dotykowy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– 2 pkt</w:t>
            </w:r>
          </w:p>
          <w:p w14:paraId="4990309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Pozosta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– 0 pkt</w:t>
            </w:r>
          </w:p>
        </w:tc>
      </w:tr>
      <w:tr w:rsidR="00D01F7A" w:rsidRPr="00D01F7A" w14:paraId="789CF508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BB93D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E3CB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Funkcja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pozytyw-negatyw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D07D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35DA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647C6C74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12F8A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98FE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System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operacyjny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min. Windows 10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oparty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procesorze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min. Intel Core i5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lub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równowa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żnym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, dysk twardy min. 500 GB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1A74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TAK,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poda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ć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D78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7E378F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98060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E9B5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Informacje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w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obszarze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zdj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ęcia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po ekspozycji: min dane ekspozycji, dane pacjenta, dane badania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B63B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CC2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43D677A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3A1E5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6C1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Definiowanie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informacji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dost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ępnych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na obrazie po ekspozycji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216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28AA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7516AEA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7B29F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6EF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Komora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do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pomiaru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dawki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DAP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świetlanie dawki na zdjęciu.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585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BF48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3B961003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F547F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5C8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Wybór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znacznika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ustawienia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pacjenta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(np.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zdj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ęcie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AP, L).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FC9C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D11F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D65FF1A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1052E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0712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Wybór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zmiana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parametrów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generatora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0DA6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76BF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1993550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88BDE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AB49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Wybór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parametrów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obróbki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obrazu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DEE3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9E37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B7284F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EFE0D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5173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Mo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żliwość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wprowadzania pola tekstowego oraz markerów w dowolnym miejscu  na obrazie.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827F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152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4AF49874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48F24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4188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Automatyczne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zapisywanie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do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systemu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danych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obrazowych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DICOM o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parametrach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ekspozycji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(kV,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).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D61E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1047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1CBE6D8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96A77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6264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Narz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ędzia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do obróbki obrazu:</w:t>
            </w:r>
          </w:p>
          <w:p w14:paraId="3AB763D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zmiana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okna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optycznego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obrazu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(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zmiana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kontrastu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jasno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ści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)</w:t>
            </w:r>
          </w:p>
          <w:p w14:paraId="287DCDC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kadrowanie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wirtualna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kolimacja</w:t>
            </w:r>
            <w:proofErr w:type="spellEnd"/>
          </w:p>
          <w:p w14:paraId="7D4B23C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obrót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/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odbicie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lustrzane</w:t>
            </w:r>
            <w:proofErr w:type="spellEnd"/>
          </w:p>
          <w:p w14:paraId="46A7774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zoom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cyfrowy</w:t>
            </w:r>
            <w:proofErr w:type="spellEnd"/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6F83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D3CA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7CAF697B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3DE10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ACD6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Interfejs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DICOM 3.0 z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funkcjami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min.: DICOM Modality Worklist</w:t>
            </w:r>
          </w:p>
          <w:p w14:paraId="40B5B33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DICOM Print DICOM Storage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A236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DAE2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1828DFA2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E86EC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AF3A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Rejestracja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pacjentów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przez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automatyczne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pobranie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danych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z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systemu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RIS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oraz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rejestracja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manualna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ab/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271D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F79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4B426C5D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81A06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B3FA7" w14:textId="48AE388B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Pe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łna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gwarancja na cały aparat </w:t>
            </w:r>
            <w:r w:rsidR="000C0744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60 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miesiące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5E40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9ABD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D01F7A" w:rsidRPr="00D01F7A" w14:paraId="20D63DDA" w14:textId="77777777" w:rsidTr="0015263B">
        <w:trPr>
          <w:trHeight w:val="1"/>
        </w:trPr>
        <w:tc>
          <w:tcPr>
            <w:tcW w:w="6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3FF08" w14:textId="77777777" w:rsidR="00D01F7A" w:rsidRPr="00D01F7A" w:rsidRDefault="00D01F7A" w:rsidP="00D01F7A">
            <w:pPr>
              <w:widowControl w:val="0"/>
              <w:numPr>
                <w:ilvl w:val="0"/>
                <w:numId w:val="9"/>
              </w:numPr>
              <w:tabs>
                <w:tab w:val="left" w:pos="-360"/>
                <w:tab w:val="left" w:pos="0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BA82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Dokumenty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potwierdzaj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ące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możliwość użytkowania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apartu</w:t>
            </w:r>
            <w:proofErr w:type="spellEnd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na terenie Polski (certyfikaty i/lub zgłoszenie)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FB11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C5E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</w:tbl>
    <w:p w14:paraId="560FAA5D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01F7A">
        <w:rPr>
          <w:rFonts w:ascii="Calibri" w:eastAsia="SimSun" w:hAnsi="Calibri" w:cs="Calibri"/>
          <w:kern w:val="3"/>
          <w:sz w:val="20"/>
          <w:szCs w:val="20"/>
          <w:shd w:val="clear" w:color="auto" w:fill="FFFFFF"/>
          <w:lang w:val="en-US" w:eastAsia="zh-CN" w:bidi="hi-IN"/>
        </w:rPr>
        <w:tab/>
      </w:r>
      <w:r w:rsidRPr="00D01F7A">
        <w:rPr>
          <w:rFonts w:ascii="Calibri" w:eastAsia="SimSun" w:hAnsi="Calibri" w:cs="Calibri"/>
          <w:kern w:val="3"/>
          <w:sz w:val="20"/>
          <w:szCs w:val="20"/>
          <w:shd w:val="clear" w:color="auto" w:fill="FFFFFF"/>
          <w:lang w:val="en-US" w:eastAsia="zh-CN" w:bidi="hi-IN"/>
        </w:rPr>
        <w:tab/>
      </w:r>
    </w:p>
    <w:p w14:paraId="32079E48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shd w:val="clear" w:color="auto" w:fill="FFFFFF"/>
          <w:lang w:val="en-US" w:eastAsia="zh-CN" w:bidi="hi-IN"/>
        </w:rPr>
      </w:pPr>
    </w:p>
    <w:p w14:paraId="69500A98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3EB34C46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tbl>
      <w:tblPr>
        <w:tblW w:w="1476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118"/>
        <w:gridCol w:w="1418"/>
        <w:gridCol w:w="3969"/>
        <w:gridCol w:w="1715"/>
      </w:tblGrid>
      <w:tr w:rsidR="00D01F7A" w:rsidRPr="00D01F7A" w14:paraId="5F9417C8" w14:textId="77777777" w:rsidTr="001526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1F836" w14:textId="77777777" w:rsidR="00D01F7A" w:rsidRPr="00D01F7A" w:rsidRDefault="00D01F7A" w:rsidP="00D01F7A">
            <w:pPr>
              <w:keepNext/>
              <w:widowControl w:val="0"/>
              <w:numPr>
                <w:ilvl w:val="6"/>
                <w:numId w:val="10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outlineLvl w:val="6"/>
              <w:rPr>
                <w:rFonts w:ascii="Calibri" w:eastAsia="Times New Roman" w:hAnsi="Calibri" w:cs="Calibri"/>
                <w:i/>
                <w:iCs/>
                <w:color w:val="1F3763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1C273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  <w:t>OPIS PARAMETRÓW MINIMALNYCH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18CBD6" w14:textId="77777777" w:rsidR="00D01F7A" w:rsidRPr="00D01F7A" w:rsidRDefault="00D01F7A" w:rsidP="00D01F7A">
            <w:pPr>
              <w:keepNext/>
              <w:widowControl w:val="0"/>
              <w:numPr>
                <w:ilvl w:val="6"/>
                <w:numId w:val="10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outlineLvl w:val="6"/>
              <w:rPr>
                <w:rFonts w:ascii="Calibri Light" w:eastAsia="Times New Roman" w:hAnsi="Calibri Light" w:cs="Calibri Light"/>
                <w:i/>
                <w:iCs/>
                <w:color w:val="1F3763"/>
                <w:kern w:val="3"/>
                <w:sz w:val="24"/>
                <w:szCs w:val="21"/>
                <w:lang w:eastAsia="zh-CN" w:bidi="hi-IN"/>
              </w:rPr>
            </w:pPr>
            <w:r w:rsidRPr="00D01F7A">
              <w:rPr>
                <w:rFonts w:ascii="Calibri" w:eastAsia="Times New Roman" w:hAnsi="Calibri" w:cs="Calibri"/>
                <w:i/>
                <w:i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WYMAGANA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0915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WARTOŚĆ OFEROWANA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E4336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OCENA PUNKTOWA</w:t>
            </w:r>
          </w:p>
        </w:tc>
      </w:tr>
    </w:tbl>
    <w:p w14:paraId="4F61440C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tbl>
      <w:tblPr>
        <w:tblW w:w="1476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118"/>
        <w:gridCol w:w="1418"/>
        <w:gridCol w:w="3969"/>
        <w:gridCol w:w="1715"/>
      </w:tblGrid>
      <w:tr w:rsidR="00D01F7A" w:rsidRPr="00D01F7A" w14:paraId="5DEF0207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7C6BE1" w14:textId="77777777" w:rsidR="00D01F7A" w:rsidRPr="00D01F7A" w:rsidRDefault="00D01F7A" w:rsidP="00D01F7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4389AD" w14:textId="77777777" w:rsidR="00D01F7A" w:rsidRPr="00D01F7A" w:rsidRDefault="00D01F7A" w:rsidP="00D01F7A">
            <w:pPr>
              <w:widowControl w:val="0"/>
              <w:suppressAutoHyphens/>
              <w:autoSpaceDN w:val="0"/>
              <w:snapToGrid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kern w:val="3"/>
                <w:sz w:val="20"/>
                <w:szCs w:val="20"/>
                <w:lang w:eastAsia="zh-CN" w:bidi="hi-IN"/>
              </w:rPr>
              <w:t xml:space="preserve"> Serwer systemów RIS/PACS– 1 sztuka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05A41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5C68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DE24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1F7A" w:rsidRPr="00D01F7A" w14:paraId="3C7F586B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2DBBE2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8DA8D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9219F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FBE45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749B8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02745181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6FDA8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208A0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5CCFF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410B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368B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7627DA0C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67777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DD8A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Obudowa Tower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4D951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5EBC4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69A69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20622726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E4E23C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C81CF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Płyta główna z możliwością zainstalowania min. jednego procesora.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0B413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D1919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CBAAC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181F48F8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849466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E1038" w14:textId="77777777" w:rsidR="00D01F7A" w:rsidRPr="00D01F7A" w:rsidRDefault="00D01F7A" w:rsidP="00D01F7A">
            <w:pPr>
              <w:widowControl w:val="0"/>
              <w:suppressAutoHyphens/>
              <w:autoSpaceDN w:val="0"/>
              <w:snapToGrid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Cs/>
                <w:kern w:val="3"/>
                <w:sz w:val="20"/>
                <w:szCs w:val="20"/>
                <w:lang w:bidi="hi-IN"/>
              </w:rPr>
              <w:t xml:space="preserve">Procesor min. czterordzeniowy, osiągający w teście </w:t>
            </w:r>
            <w:proofErr w:type="spellStart"/>
            <w:r w:rsidRPr="00D01F7A">
              <w:rPr>
                <w:rFonts w:ascii="Calibri" w:eastAsia="SimSun" w:hAnsi="Calibri" w:cs="Calibri"/>
                <w:bCs/>
                <w:kern w:val="3"/>
                <w:sz w:val="20"/>
                <w:szCs w:val="20"/>
                <w:lang w:bidi="hi-IN"/>
              </w:rPr>
              <w:t>PassMark</w:t>
            </w:r>
            <w:proofErr w:type="spellEnd"/>
            <w:r w:rsidRPr="00D01F7A">
              <w:rPr>
                <w:rFonts w:ascii="Calibri" w:eastAsia="SimSun" w:hAnsi="Calibri" w:cs="Calibri"/>
                <w:bCs/>
                <w:kern w:val="3"/>
                <w:sz w:val="20"/>
                <w:szCs w:val="20"/>
                <w:lang w:bidi="hi-IN"/>
              </w:rPr>
              <w:t xml:space="preserve"> CPU Mark wynik min.8000 punktów, wynik dostępny na stronie: </w:t>
            </w:r>
            <w:hyperlink r:id="rId5" w:history="1">
              <w:r w:rsidRPr="00D01F7A">
                <w:rPr>
                  <w:rFonts w:ascii="Calibri" w:eastAsia="SimSun" w:hAnsi="Calibri" w:cs="Calibri"/>
                  <w:color w:val="0563C1"/>
                  <w:kern w:val="3"/>
                  <w:sz w:val="20"/>
                  <w:szCs w:val="20"/>
                  <w:u w:val="single"/>
                  <w:lang w:bidi="hi-IN"/>
                </w:rPr>
                <w:t>https://www.cpubenchmark.net/cpu_list.php</w:t>
              </w:r>
            </w:hyperlink>
          </w:p>
          <w:p w14:paraId="4D00F9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Do oferty należy załączyć wydruk z wynikiem testu dla oferowanego modelu serwera.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76562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50CB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5662F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40EC71DD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3EFE28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8F08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Minimum 32 GB pamięci RAM o częstotliwości pracy min. 2666MHz.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1FC35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957A6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4C7A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0DE3B8FB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D91276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A6174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Min. 3 porty USB), 1 port RJ45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D7D38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DB195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671D8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1FCF9BDB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3C23DC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8B55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Możliwość instalacji dysków twardych SATA, SSD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91C5B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5AC1A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C47BD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331493D4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9AF599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CF50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Zainstalowane 3 dyski twarde o pojemności min. 2TB SATA, oraz 2 dyski m.2 SSD o pojemności min. 480GB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DFFC1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7825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B0C2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580F7AD0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78010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CD7C8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Zasilacz o mocy min. 220W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2E5BD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8563E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565BE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03DBA902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E7609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726C2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Zasilacz UPS do oferowanego serwera – 1 sztuka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AD184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9F18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4952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2F2CFC92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EF540C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80B2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obudowa </w:t>
            </w:r>
            <w:proofErr w:type="spellStart"/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tower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51ADB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83172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D32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0385626B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E246F3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C8D74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moc znamionowa min. 650 VA / min. 390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F7BA8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BA961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BF4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2D2F12BD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1D5BB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555CB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gniazdo USB lub RS232 do komunikacji z serwerem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D1D5E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701E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E22EE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7E79B462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EEB1E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2CC61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eastAsia="zh-CN" w:bidi="hi-IN"/>
              </w:rPr>
              <w:t>NAS – 1 sztuka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B71C0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BBC6B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C3F4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773C8C91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0A1ED2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4D24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Obudowa Tower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83BD4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1703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AA79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41B8C211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E99DC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567B9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Zainstalowane 3 dyski SATA o pojemności min. 2TB przeznaczone do serwerów 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D00E5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3328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76B98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7B47D710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F9E55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FE1F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EBC24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7FA1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1892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  <w:tr w:rsidR="00D01F7A" w:rsidRPr="00D01F7A" w14:paraId="6D00613C" w14:textId="77777777" w:rsidTr="0015263B">
        <w:trPr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12739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9BF45" w14:textId="60087B35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Gwarancja </w:t>
            </w:r>
            <w:r w:rsidR="000C074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60</w:t>
            </w:r>
            <w:r w:rsidRPr="00D01F7A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 miesięcy na całość rozwiązania ( serwer, NAS, zasilacz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5BC29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44CC8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767A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Bez oceny</w:t>
            </w:r>
          </w:p>
        </w:tc>
      </w:tr>
    </w:tbl>
    <w:p w14:paraId="429F2678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6E93A42E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tbl>
      <w:tblPr>
        <w:tblW w:w="1476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804"/>
        <w:gridCol w:w="1418"/>
        <w:gridCol w:w="3969"/>
        <w:gridCol w:w="1715"/>
      </w:tblGrid>
      <w:tr w:rsidR="00D01F7A" w:rsidRPr="00D01F7A" w14:paraId="1882AFA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0E69B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ind w:left="360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9F4F0" w14:textId="77777777" w:rsidR="00D01F7A" w:rsidRPr="00D01F7A" w:rsidRDefault="00D01F7A" w:rsidP="00D01F7A">
            <w:pPr>
              <w:widowControl w:val="0"/>
              <w:suppressAutoHyphens/>
              <w:autoSpaceDN w:val="0"/>
              <w:snapToGrid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Lekarska stacja diagnostyczna RTG – 1 zestaw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3646C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6CF0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8063D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1F7A" w:rsidRPr="00D01F7A" w14:paraId="6CFECFC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9897BD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022F3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DA06A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D2A6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6C9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FE80377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756AEC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93959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typ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DF4C2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793CC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1D523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823CC1B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D9ACE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CA9DA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 stacji diagnostycznej,</w:t>
            </w:r>
          </w:p>
          <w:p w14:paraId="0F0F5FB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Minimalne parametry: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D8E5D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5956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1BB1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71CFAB8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5A04B8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73E9A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Obudowa typu Tower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D85BB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43CC2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FBEF6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E79F54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CB41A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A38C1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Procesor min. 4-rdzeniowy 8-wątkowy, min 3.30GHz, z wbudowanym kontrolerem pamięci DDR4 z kontrolą parzystości ECC.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4182E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7B52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FC8B5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1E3A469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C35D8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757A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Pamięć RAM DDR4 8 GB min. 2666 MHz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ECC,możliwość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rozbudowy do min 128GB, minimum trzy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sloty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wolne na dalszą rozbudowę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1BC06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0CB2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6E05D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663E0B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2721AA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3689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Karta graficzna zintegrowana z procesorem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0FA5E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B270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F4977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57EE9F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AF90B7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4F689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Dysk twardy:</w:t>
            </w:r>
          </w:p>
          <w:p w14:paraId="136D285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 2 x 256GB SSD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B1CBF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EA1F8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7D68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4CE3FBE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E37809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80C50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Zintegrowana z płytą główną karta sieciowa 1Gb Ethernet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3ED5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430B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4DB2B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BB7C42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70426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AF3B5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operacyjny min. Windows 11 Professional 64bit PL lub równoważny* nie wymagający aktywacji za pomocą telefonu lub Internetu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85142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242C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A8B1B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FB17F95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EBF45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A6D7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Zasilacz 500W o sprawności minimum 90%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16A50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C6EBB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4DBF5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01F7A" w:rsidRPr="00D01F7A" w14:paraId="4124E6AF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786C51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E03C9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Wymagania dodatkowe</w:t>
            </w:r>
          </w:p>
          <w:p w14:paraId="328031B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Klawiatura USB w układzie polski programisty – produkcji producenta komputera</w:t>
            </w:r>
          </w:p>
          <w:p w14:paraId="7AFEEA7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Mysz optyczna USB z min dwoma klawiszami oraz rolką 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scroll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– produkcji producenta komputera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7542D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26F7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A68D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8028B2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B2949A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FBA74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x diagnostyczny monitor kolorowy  min. 21” o rozdzielczości   1600 x 1200, wielkość plamki 0,270 mm, jasność maksymalna min. 800 cd/m2, jasność skalibrowana min. 400cd/m2, kontrast 1400:1, kalibracja sprzętowa DICOM, Matryca 10-bitowa, certyfikat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Medical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Device Class 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4DCFC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99FF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EBE02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BE4549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A0913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EE9F4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Wbudowany kalibrator nie ograniczający pola widzenia na monitorze.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6038A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80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2A94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A31E82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8D27CD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3CB73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Wymagany układ kontroli rzeczywistego czasu pracy monitora i jego podświetlenia.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4EA23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1BF8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0E0DB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2C7210B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A2CCA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1B88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nb-NO" w:eastAsia="pl-PL"/>
              </w:rPr>
              <w:t>1x  DVI-D, 1x DisplayPort upstream, 1x DisplayPort downstream, 1x USB upstream, 2 x USB downstream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61AE3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49E3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15721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2ED6AF4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4B756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E45C38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połączenia szeregowego monitorów 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DaisyChain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na złączu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B29BB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0CD7B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C09F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0F5674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E4AB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65E1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Przycisk w prosty sposób zmieniający tryby pracy monitora dla różnego rodzaju badań np. CT, CR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63CCE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972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AA55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5A4B609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87C7AA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03996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Czujnik sprawdzający obecność użytkownika przed monitorem i pozwalający na jego automatyczne wyłączenie po odejściu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21CE2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F7D9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31E7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54A29B4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E86C4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FE20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Czujnik mierzący jasność otoczenia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DFCDE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B3E8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CACDE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E73E37C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2EB1E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6D0BF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Wymagany układ wyrównujący jasność i odcienie szarości dla całej powierzchni matrycy LCD z podświetleniem LED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71036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9B9BB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B1C8D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1B6763A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EAE909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FAC1B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 kabli zasilających i połączeniowych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E6028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FB398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DBA78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2C98D75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E271E7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874C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Automatyczne wyłączanie/włączanie monitora zsynchronizowane z wygaszaczem ekranu – po zainstalowaniu dołączonej do monitora aplikacji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E593B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5FE88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69882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260E31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89437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EF4FC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Dedykowana przez producenta monitorów diagnostycznych karta graficzna o następujących wymaganiach:  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PCI Express x 16 Gen 3.0,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Pamięć DDR5 2GB,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- 3 wyjścia cyfrowe mini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DisplayPort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Możliwość podłączenia 4 monitorów jednocześnie,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 Sterowniki do systemów operacyjnych Windows 7, Windows 8.1 , Windows 10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 Pobór mocy do 30 W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D3794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F79E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532FE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F45C0A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F3E79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08104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Dodatkowy monitor LCD min.22” tego samego producenta co monitor diagnostyczny, licznik rzeczywistego czasu pracy, rozdzielczość 1920x1200, wielkość piksela max. 0,254 mm, jasność 250cd/m2, kontrast  1000:1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648AD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E61C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69A75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Hlk527359087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  <w:bookmarkEnd w:id="0"/>
          </w:p>
        </w:tc>
      </w:tr>
      <w:tr w:rsidR="00D01F7A" w:rsidRPr="00D01F7A" w14:paraId="487632F5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FC666F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2B11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ochrony zasilania z wbudowaną ochroną przeciwprzepięciową  zgodną z normą IEC 61643-1 oraz spełniający normy IEC 62040-1, IEC 60950-1, IEC 62040-2, Raport CB, znak CE1  w płaskiej obudowie z możliwością pracy w pozycji pionowej i poziomej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1FBC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400F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C4F19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205A1BB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8DC4CE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C410F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musi posiadać minimum 4gniazda FR z podtrzymaniem bateryjnym (odpowiednio 6 i 11 minut dla obciążenia 70% i 50%) i 4 gniazda FR z zabezpieczeniem przeciwudarowym (spełniający normę IEC 61643-1)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CABC0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9B2CA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D0F0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DF07F9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1A734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442E1" w14:textId="406B7FDD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60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46896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2223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B6694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23E63228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5C68D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2E48B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Firma serwisująca monitory medyczne musi posiadać ISO 13485 na świadczenie usług serwisowych oraz posiadać autoryzację producenta sprzętu- dokumenty potwierdzające załączyć do oferty.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A9253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05B5C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1B645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5B39731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1EF15C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1E458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  <w:t>Oprogramowanie medyczne stacji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5EA74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4616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5A7E7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01F7A" w:rsidRPr="00D01F7A" w14:paraId="3D936D3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BC1077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D05AA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32A61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19952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7B846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024068A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D18BE1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019B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177FA8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894BB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B673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12EFE4B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1BE09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84798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Oprogramowanie stanowiące wolnostojącą stację diagnostyczną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379E2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BB94D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49BEF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D07B3A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DE357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B54B1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integracji z dowolnym urządzeniem w standardzie DICOM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0E1C7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7A6E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7B235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2D04FD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82ADA1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4BF5A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nagrania badania na płycie CD/DVD lub nośniku USB w formacie DICOM na stacji roboczej z systemem operacyjnym Windows, wraz z radiologiczną w pełni funkcjonalną przeglądarką zdjęć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1B940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ACF9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CBE30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939875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94BB7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E8601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Oprogramowanie przechowujące lokalnie dane obrazowe i bazę danych wykonanych badań/pacjentów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BBB52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21DF6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8555C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754B44C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091333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32977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uzyskania dostępu do danych zapisanych w formacie DICOM na dysku lokalnym lub nośnikach CD/DVD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EAA24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61428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423E1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099DA3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95AD71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B75C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rozszerzenia funkcjonalności o dodatkowe moduły</w:t>
            </w:r>
          </w:p>
          <w:p w14:paraId="725165A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 Mammograficzny</w:t>
            </w:r>
          </w:p>
          <w:p w14:paraId="37B65B4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obszar roboczy przystosowany do pracy w trybie ‘dual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screen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 (orientacja pionowa),</w:t>
            </w:r>
          </w:p>
          <w:p w14:paraId="69D8FD9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interfejs użytkownika dostosowany do monitorów o wysokiej rozdzielczości w skali szarości,</w:t>
            </w:r>
          </w:p>
          <w:p w14:paraId="4486B18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przegląd ustandaryzowanych projekcji mammograficznych, w tym historii poprzednich zdjęć pacjentów,</w:t>
            </w:r>
          </w:p>
          <w:p w14:paraId="7E54553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przegląd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tomosyntezy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 tym projekcji obrazu o określonej grubości warstw,</w:t>
            </w:r>
          </w:p>
          <w:p w14:paraId="0454FC8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panel narzędzi mammograficznych pozwalających na szybkie korzystanie z funkcjonalności diagnostycznych,</w:t>
            </w:r>
          </w:p>
          <w:p w14:paraId="4B68F56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wsparcie przeglądania listy roboczej 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worklisty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</w:t>
            </w:r>
          </w:p>
          <w:p w14:paraId="149B3DE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obsługa ‘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hanging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protocols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 dla mammografii z automatyczną rotacją obrazu i pozycjonowaniem w widokach,</w:t>
            </w:r>
          </w:p>
          <w:p w14:paraId="22A24CF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zdefiniowane zestaw standardowych ‘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hanging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protocols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 dostępnych przez panel narzędzi mammograficznych,</w:t>
            </w:r>
          </w:p>
          <w:p w14:paraId="477054B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wsparcie dla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workflow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mammograficznego,</w:t>
            </w:r>
          </w:p>
          <w:p w14:paraId="3B6F8D6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nawigator obrazu do natychmiastowego przeglądu zdjęć mammograficznych wszystkich otwartych badań,</w:t>
            </w:r>
          </w:p>
          <w:p w14:paraId="4191ACB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obsługa sterowania zewnętrzną klawiaturą mammograficzną,</w:t>
            </w:r>
          </w:p>
          <w:p w14:paraId="0C9B0C8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specjalne narzędzia do przeglądania i diagnostyki obrazów mammograficznych:</w:t>
            </w:r>
          </w:p>
          <w:p w14:paraId="333D0F3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zoom dla każdego wyświetlanego obrazu, odwróconego zoomu,</w:t>
            </w:r>
          </w:p>
          <w:p w14:paraId="487D2E8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korekcja gamma dla poziomu okna / poziomu,</w:t>
            </w:r>
          </w:p>
          <w:p w14:paraId="056E0B4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obrazu z identyfikacją wyświetlanej części obrazu,</w:t>
            </w:r>
          </w:p>
          <w:p w14:paraId="69B3FC7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obrazu do nawigacji w przód i w tył w obrębie zestawu obrazów</w:t>
            </w:r>
          </w:p>
          <w:p w14:paraId="38E907E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b) Advanced</w:t>
            </w:r>
          </w:p>
          <w:p w14:paraId="5EE0AB8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-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automatyczne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MIR / MMR (Mutual Information Registration),</w:t>
            </w:r>
          </w:p>
          <w:p w14:paraId="6C21B4A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zaawansowane narzędzia do kształtowania (Bolus,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Margin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</w:t>
            </w:r>
          </w:p>
          <w:p w14:paraId="641D787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lastRenderedPageBreak/>
              <w:t>- DICOM RT.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A32D7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Tak/Nie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133B7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DC2D6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– 10 pkt</w:t>
            </w:r>
          </w:p>
          <w:p w14:paraId="29C6899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– 0 pkt.</w:t>
            </w:r>
          </w:p>
        </w:tc>
      </w:tr>
      <w:tr w:rsidR="00D01F7A" w:rsidRPr="00D01F7A" w14:paraId="134DD2EA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5496AA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24E42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Wyświetlanie badań na dostępnych monitorach w różnych trybach, min:</w:t>
            </w:r>
          </w:p>
          <w:p w14:paraId="3B528C2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obsługa oraz wsparcie 1, 2, 3, 4 oraz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multi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-monitorowych stacji,</w:t>
            </w:r>
          </w:p>
          <w:p w14:paraId="68D8A80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możliwość skalowania interfejsu dla monitorów o wysokiej rozdzielczości z poziomu interfejsu użytkownika</w:t>
            </w:r>
          </w:p>
          <w:p w14:paraId="5AB34D9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dostosowanie wyglądu aplikacji, zarządzanie układami</w:t>
            </w:r>
          </w:p>
          <w:p w14:paraId="2BB572E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opcjonalne i konfigurowalne: ikonki, paski narzędzi, miniatury</w:t>
            </w:r>
          </w:p>
          <w:p w14:paraId="6B05CCD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predefiniowane wyświetlanego układu oraz synchronizacja serii obrazów</w:t>
            </w:r>
          </w:p>
          <w:p w14:paraId="5890A53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zarządzanie ‘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hanging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protocols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1FA0C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7ABB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325E0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C402759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A12078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675DA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Funkcjonalność przywrócenia obrazu po dokonaniu przekształceń do pierwotnej wersji.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1BDF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294A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EEEE7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BAA383C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32579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567ED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oraz wsparcie dla trybu pełnoekranowego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DC3A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859B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770FE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EC594D8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3C206D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B4CC2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pozwala wyświetlać jednocześnie co najmniej 2 rodzaje badań tego samego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08530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66E89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F6FFF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4EB137E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EC09A6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3ADD5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4A9A7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13A53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4B6D3E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C88423F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57777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8E7D3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Obsługa badań 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Enhanced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kliku trybach widoku (matrix,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stack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all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5E21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09BE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88A75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AF69E3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62209D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89E39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pełni konfigurowalny zintegrowany pasek narzędzi szybkiego dostępu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C759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68E19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A2A09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3023B1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1F642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52791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Skróty klawiszowe (predefiniowane oraz definiowane przez użytkownika)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FC85C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4168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00211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938F75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A278A6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FB67D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kalibracji obrazu wraz ze specjalnym trybem powiększania (właściwy rozmiar, rzeczywisty rozmiar)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CB51B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A8C3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B1A5F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0283F87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75425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7F8C0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szybkiego przełączanie pomiędzy zdefiniowanymi ‘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presetami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 oraz ‘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presetami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’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2BC2C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B5AA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0974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26AB3B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1A1BD9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AB2CC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definiowania, zarządzania oraz edytowania ROI (obszary zainteresowania). Automatyczne oraz manualne narzędzia takie jak: odręczne, wielokąt, magiczna różdżka, pędzel, margines, bolus, wąż, próg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E172B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A6E3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63BD8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AD58F77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7C6A7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0C1C1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Narzędzia pomiarowe (między innymi: pomiar kątów, kąty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Cobba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linie, narzędzia, histogramy) z pełnym wsparciem 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predefined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units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proprietary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class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9D665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6BA08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F9FFC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65E5776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EDA7D7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4CB44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Narzędzie adnotacji – opis oraz wyświetlanie (DICOM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proprietary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class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ABF09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9959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2BA4C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6E22B6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4E47E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2909F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konfiguracji sposobu wyświetlania informacji zawartych w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tagach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DICOM na obrazach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0002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3A81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139FB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BB68407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A73688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E3B06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overlay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prezentacja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F37E0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3733E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CFF35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C068DB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F3E851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245B4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DICOM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structured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report – tworzenie oraz prezentacja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F2D5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0BBF1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AFD18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19B7789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76DB74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CDB94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Obsługa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DICOM PR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A6F6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F9CC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4D5AA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F66F714" w14:textId="77777777" w:rsidTr="0015263B">
        <w:trPr>
          <w:trHeight w:val="509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45857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DA64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Obrazy wyświetlane w oryginalnej jakości bez względu na modalność, funkcjonalności:</w:t>
            </w:r>
          </w:p>
          <w:p w14:paraId="1E81EA9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standardowe radiologiczne takie jak: powiększenie (1:1, lupa), z interpolacją dwuliniowa/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dwusześcienna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zmiana poziomu okna, przesuwanie, wyrównanie, filtry, przełączanie między oknami,</w:t>
            </w:r>
          </w:p>
          <w:p w14:paraId="79122834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presety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DICOM oraz zdefiniowane przez użytkownika: ustawienia okien</w:t>
            </w:r>
          </w:p>
          <w:p w14:paraId="489D424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obsługa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presetów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: linear, sigmoid, exponential I VOI LUT)</w:t>
            </w:r>
          </w:p>
          <w:p w14:paraId="5405AE6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D01F7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opcja automatycznego tłumienia w tle,</w:t>
            </w:r>
          </w:p>
          <w:p w14:paraId="7901BB14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- MPR (Multi Planar Reconstruction),</w:t>
            </w:r>
          </w:p>
          <w:p w14:paraId="5272D78A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- CPR (Curved Planar Reformatting),</w:t>
            </w:r>
          </w:p>
          <w:p w14:paraId="1AC3AAE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Łączenie multimodalnych obrazów w oparciu o zadany parametr (automatyczny MIR, manualny wybór badań, punkty orientacyjne) nowe sposoby wyświetlania różnych modalności między innymi dzięki: maska, waga, scalanie, próg, kontur 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mask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weight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merge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threshold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contour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5F80AE6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wyświetlanie w trybie 3D, rekonstrukcja 3D, bez ograniczeń w obrocie obiektu, w czasie rzeczywistym, z możliwością powiększenia, z przejrzystością i triangulacją obrazu, wyświetlanie VOI osiowe oraz strzałkowe,</w:t>
            </w:r>
          </w:p>
          <w:p w14:paraId="66B02FC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możliwość wyświetlania obrazów na standardowych monitorach lub na monitorach medycznych,</w:t>
            </w:r>
          </w:p>
          <w:p w14:paraId="102627F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możliwość odtwarzania obrazów wieloklatkowych (do 50 klatek na sekundę) klatka po klatce. (modalność ES –endoskopia-starsze),</w:t>
            </w:r>
          </w:p>
          <w:p w14:paraId="22D7B819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możliwość zintegrowania oraz wywoływania Windows Media Player do wyświetlenia formatu DICOM MPEG2 (ES – endoskopia),</w:t>
            </w:r>
          </w:p>
          <w:p w14:paraId="48BE659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filtrowanie wielopoziomowe,</w:t>
            </w:r>
          </w:p>
          <w:p w14:paraId="4B4CD2E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Wyświetlanie ECG, DICOM ECG/HD ,</w:t>
            </w:r>
          </w:p>
          <w:p w14:paraId="5D44FCA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- MIP (Maximum Intensity Projection),</w:t>
            </w:r>
          </w:p>
          <w:p w14:paraId="3A9E8198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- DSA (Digital Subtraction Angiography),</w:t>
            </w:r>
          </w:p>
          <w:p w14:paraId="6DDE6AA6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DRR (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Digitally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Reconstructed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Radiograph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),</w:t>
            </w:r>
          </w:p>
          <w:p w14:paraId="08AE589F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Możliwość tworzenia linii cięcia pomiędzy seriami,</w:t>
            </w:r>
          </w:p>
          <w:p w14:paraId="238A780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Projekcja slab na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MPR’ach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warstwach obrazu,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C254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9DC74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F24C5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1F7A" w:rsidRPr="00D01F7A" w14:paraId="5B2F0144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217575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A3F660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Analiza ilościowa – statystyczna ocena zmian w obrazie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2F97C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DF153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3CFFD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3DD417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506FB6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DA631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ekranu dotykowego dla pomieszczeń operacji chirurgicznych.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178E1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2FF6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FD777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2FE8BE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242F6B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3BEB84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Obsługa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DICOM Storage SCU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SCP, Query/Retrieve SCU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oraz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Verification SCU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SCP.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C72A6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B195C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CC5C5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BFC371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492BA0" w14:textId="77777777" w:rsidR="00D01F7A" w:rsidRPr="00D01F7A" w:rsidRDefault="00D01F7A" w:rsidP="00D01F7A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1B80C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pobrania danych pacjenta z serwera PACS w tle i ponownego ładowania wyświetlanych obrazów.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7279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2747B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b/>
                <w:color w:val="5B9BD5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F617C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A87775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DB4858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735EF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wyszukiwania i pobrania określonych danych obrazu pacjenta na podstawie różnych atrybutów, min: nazwisko, numer badania, identyfikator pacjenta, modalność,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FF609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EA74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448AA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29290831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FB170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B05FFB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wyszukiwania i pobrania wcześniejszych badań pacjenta z serwera PACS zgodnie z wcześniej zdefiniowanym filtrem czasowym.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5F0F9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6649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AE6A1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2C68EE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2C01B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4B838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0CF8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25EB1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B9E65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F169073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64A14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8B587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drukarek DICOM wraz z narzędziami do konfiguracji obrazu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E826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CD4A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27B9F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EFD477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B0637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E3D3D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anonimizacji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danych pacjenta, min:</w:t>
            </w:r>
          </w:p>
          <w:p w14:paraId="3B41FD2D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9A71A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07DAE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64CC4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CA93FA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AA5B6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81050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Eksport obrazów do standardowych formatów MS Windows, min: jpg,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bmp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tif</w:t>
            </w:r>
            <w:proofErr w:type="spellEnd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AA1D5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4062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D739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8CFDE28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FAC50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665B17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Eksport obrazów do pliku video w formacie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C1534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A3AC8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1F38BA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2B0728B4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8A934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40DE7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Obsługa profili użytkowników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A4372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3BF0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24922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06A6910F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B13FA8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E3E7B2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stosowania bezpiecznych podpisów elektronicznych do podpisywania wybranych zdjęć / całych badań / raportów medycznych.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C856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D7D1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7EEF1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1BB3CF20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7A82B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9B4A8C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Intuicyjny interfejs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796EE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5F98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32C4C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5B099265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1DC761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76BC6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wyboru schematu kolorów interfejsu, min. cztery schematy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260E3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FCFFC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ECF897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4BBC374A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421FDC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CCF55E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wyboru wielkości czcionek w interfejsie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DE4B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B80C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38B673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317C8402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A1DFBD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10FE91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przypisania akcji do klawiszy myszy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3079F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483DD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7974A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7838D01E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E0FEB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97AE75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korzystania z szyfrowanego transferu danych (TLS), w tym bezpiecznych certyfikatów elektronicznych.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C9665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F27D0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B260D0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  <w:tr w:rsidR="00D01F7A" w:rsidRPr="00D01F7A" w14:paraId="6884A22D" w14:textId="77777777" w:rsidTr="0015263B">
        <w:trPr>
          <w:trHeight w:val="17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9516D2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93CF3" w14:textId="77777777" w:rsidR="00D01F7A" w:rsidRPr="00D01F7A" w:rsidRDefault="00D01F7A" w:rsidP="00D01F7A">
            <w:pPr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Oprogramowanie zarejestrowane jako wyrób medyczny w klasie </w:t>
            </w:r>
            <w:proofErr w:type="spellStart"/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IIb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3F4C4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1EFC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A86056" w14:textId="77777777" w:rsidR="00D01F7A" w:rsidRPr="00D01F7A" w:rsidRDefault="00D01F7A" w:rsidP="00D01F7A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01F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oceny</w:t>
            </w:r>
          </w:p>
        </w:tc>
      </w:tr>
    </w:tbl>
    <w:p w14:paraId="434E7782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344B83EE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501102CC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37A534EF" w14:textId="77777777" w:rsidR="00D01F7A" w:rsidRPr="00D01F7A" w:rsidRDefault="00D01F7A" w:rsidP="00D01F7A">
      <w:pPr>
        <w:widowControl w:val="0"/>
        <w:tabs>
          <w:tab w:val="left" w:pos="1780"/>
        </w:tabs>
        <w:autoSpaceDN w:val="0"/>
        <w:spacing w:after="0" w:line="276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01F7A"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pl-PL" w:bidi="hi-IN"/>
        </w:rPr>
        <w:t>System RIS/PACS</w:t>
      </w:r>
    </w:p>
    <w:p w14:paraId="57EC9315" w14:textId="77777777" w:rsidR="00D01F7A" w:rsidRPr="00D01F7A" w:rsidRDefault="00D01F7A" w:rsidP="00D01F7A">
      <w:pPr>
        <w:widowControl w:val="0"/>
        <w:tabs>
          <w:tab w:val="left" w:pos="1780"/>
        </w:tabs>
        <w:autoSpaceDN w:val="0"/>
        <w:spacing w:after="0" w:line="276" w:lineRule="auto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14:paraId="29D379CD" w14:textId="77777777" w:rsidR="00D01F7A" w:rsidRPr="00D01F7A" w:rsidRDefault="00D01F7A" w:rsidP="00D01F7A">
      <w:pPr>
        <w:widowControl w:val="0"/>
        <w:tabs>
          <w:tab w:val="left" w:pos="1780"/>
        </w:tabs>
        <w:autoSpaceDN w:val="0"/>
        <w:spacing w:after="0" w:line="276" w:lineRule="auto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tbl>
      <w:tblPr>
        <w:tblW w:w="5000" w:type="pct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6796"/>
        <w:gridCol w:w="1039"/>
        <w:gridCol w:w="3945"/>
        <w:gridCol w:w="1733"/>
        <w:gridCol w:w="208"/>
      </w:tblGrid>
      <w:tr w:rsidR="00D01F7A" w:rsidRPr="00D01F7A" w14:paraId="1EB2E36A" w14:textId="77777777" w:rsidTr="0015263B">
        <w:trPr>
          <w:trHeight w:val="216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479E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1.       </w:t>
            </w:r>
          </w:p>
        </w:tc>
        <w:tc>
          <w:tcPr>
            <w:tcW w:w="6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550E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System RIS/PACS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D04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3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E4BD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5FF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B31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5190EB5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B0D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06F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Producent:…………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C16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Podać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1EF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64D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32D2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C2AC16B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1D2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9547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Typ, model: …………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E18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Podać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9DE2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BE17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5A2F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142E58E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AE2D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E0C9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PACS zarejestrowany w Polsce jako wyrób medyczny w minimum I klasie wyrobów medycznych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570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7CC1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D673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DB98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41419E6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D58F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A060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Bezterminowo udzielona licencja na użytkowanie kopii programu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BA0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215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0EF8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2C6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EE88FC4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271E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6.       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9AE7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Licencja obejmuje nielimitowaną ilość stanowisk w sieci, na której można uruchomić oprogramowanie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6365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62C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E18F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12C2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76E9B14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02EB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DEF0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PACS nie posiada ograniczeń licencyjnych na ilość archiwizowanych badań oraz objętość danych przechowywanych na serwerze PACS. Rozbudowa pamięci masowej serwera PACS nie jest związana z zakupem dodatkowych licencji rozszerzających funkcjonalność serwera PACS w zakresie ilości przetwarzanych danych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249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2F73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1D9D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EA1B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3D6C825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057E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9530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PACS pracujący w środowisku serwerowym dostarczonym i uruchomionym w ramach bieżącej procedury przetargowej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3BF3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676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CF75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A7FD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A5F746A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9357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9.       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40F9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64-bitowy system operacyjny serwera, mogący wykorzystać więcej niż 8GB pamięci RAM oraz macierze dyskowe o nieograniczonej pojemności bez zakupu dodatkowych licencji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6B7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114B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51C4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18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6505C7A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09E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3E06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Podłączenie do systemu urządzeń będących w posiadaniu  Zamawiającego, posiadających interfejs oraz licencję na usługę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Dicom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Storage. – konsola detektorów cyfrowych stanowiących przedmiot zamówienia.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B8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D9A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BD08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CBF3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1288022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8876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FD83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generowania DMWL na podstawie danych otrzymanych z systemu RIS.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635E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ED82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7261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DE72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DCA79F9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8531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A9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Administracja systemem dostępna poprzez  przeglądarkę internetową, min.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Egde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, FireFox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DC53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Tak,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3F68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52BD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0146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857B39D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09C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27D6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Dostęp do aplikacji zabezpieczony loginem i hasłem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84E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54DE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084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D886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2F5E4D6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244C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8A9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Komunikacja z innymi urządzeniami i systemami w standardzie DICOM i HL7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E6E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A41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83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C4F2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2544AC1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B2C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FEE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System obsługuje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DICOMowe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SOP-klasy: C-FIND, C-MOVE, C-GET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63EA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DAEB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4382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A5D2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E1E1C5B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A0A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539D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Przechowywanie obrazów w bezstratnej, minimum 2-krotnej kompresji  JPEG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Lossless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w celu minimalizacji wykorzystanej przestrzeni dyskowej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970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BFB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2FE1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B537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9E1E4C1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88E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E87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Możliwość tworzenia wirtualnych archiwów dla poszczególnych jednostek akwizycyjnych oraz możliwość nadawania praw dostępu do nich (tylko odczyt, odczyt/zapis) dla poszczególnych klientów DICOM poprzez dedykowane narzędzie. Możliwość stworzenia archiwum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anonimizującego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dane.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582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Tak/Nie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671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D81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 - 10 pkt./Nie - pkt.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DA0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35F153B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1941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C16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zachowuje informację o wszystkich posiadanych obrazach (online i offline) oraz zapewnia obsługę procesu przenoszenia najstarszych badań na nośniki off-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line</w:t>
            </w:r>
            <w:proofErr w:type="spellEnd"/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74DF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76D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56BF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CB31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ACACF1B" w14:textId="77777777" w:rsidTr="0015263B">
        <w:trPr>
          <w:trHeight w:val="408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E41C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19.    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B58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współpracy z następującymi urządzeniami archiwizującymi dane: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7D3E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9A5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68E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C086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CC55FB5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7EC1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16E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a) Archiwizacja on-line: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4585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DE1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D11B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D3D4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85D1E22" w14:textId="77777777" w:rsidTr="0015263B">
        <w:trPr>
          <w:trHeight w:val="612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671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A0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Macierz dyskowa RAID – urządzenie typu NAS, możliwość swobodnego rozszerzenia przez dodanie kolejnych urządzeń typu NAS.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1A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603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525C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73BC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906C17E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B3D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5803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b) Archiwizacja off-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line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: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3DB7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AA1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7E9A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AA4F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66AF74E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AFA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777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Napęd taśmowy – LTO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A46F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0BFC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230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DFF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3B57153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E319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262C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Napęd RDX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420B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8F88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4502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2D51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5C35DDC" w14:textId="77777777" w:rsidTr="0015263B">
        <w:trPr>
          <w:trHeight w:val="420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9702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F49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Podłączenie w/w urządzeń nie może wymagać zakupu dodatkowych licencji lub oprogramowania.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33B7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C0C9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B824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0AE1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E778DAD" w14:textId="77777777" w:rsidTr="0015263B">
        <w:trPr>
          <w:trHeight w:val="612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4688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20.    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C132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Dostęp z poziomu panelu administracyjnego systemu PACS do zarządzania i monitoringu procesu archiwizacji danych obrazowych, minimum: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E43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BB18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773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D544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7A5C721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E3D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A84B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widok statusu tworzenia/nagrywania backupu wraz z postępem;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25EB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92E9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DE81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EB1B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85E98E4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4EF3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F91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filtrowania listy backupów po statusie badania lub po dacie przygotowania;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92D3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9726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7D5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3FD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6720DF1" w14:textId="77777777" w:rsidTr="0015263B">
        <w:trPr>
          <w:trHeight w:val="612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C1EA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F91A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informacja o backupach zawierająca informację o dacie wykonania, dacie zapisania, statusie, rozmiarze, liczbie plików i badań;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8FF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700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2F8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850D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B6D49F0" w14:textId="77777777" w:rsidTr="0015263B">
        <w:trPr>
          <w:trHeight w:val="612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951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6D1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podglądu zawartości backupu (Nazwisko Imię, Pesel, Numer badania, datę badania, nazwę badania, liczbę serii/plików i rozmiar);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B4F3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9C3B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7520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28FA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CCB7640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615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528B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lista nośników (taśm / DVD) z możliwością podglądu zawartości nośnika (lista paczek w przypadku LTO);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B8D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EB05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0642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E345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9A64A27" w14:textId="77777777" w:rsidTr="0015263B">
        <w:trPr>
          <w:trHeight w:val="420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4645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B526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przywracanie badania bezpośrednio z graficznego panelu do zarządzania systemem PACS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F9C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1228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5E8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601F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8684933" w14:textId="77777777" w:rsidTr="0015263B">
        <w:trPr>
          <w:trHeight w:val="1032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7A9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5CC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Możliwość konfiguracji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autoroutingu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bezpośrednio z panelu administracyjnego systemu PACS. Konfiguracja warunków przesyłania badań minimum na podstawie warunków czasowych, źródła danych oraz zawartości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tagów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DICOM (min. modalność)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9AA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Tak/Nie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DAA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5C2B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 - 10 pkt./Nie - pkt.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B80C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8511560" w14:textId="77777777" w:rsidTr="0015263B">
        <w:trPr>
          <w:trHeight w:val="144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D33D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CB4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Możliwość nagrywanie płyty dla pacjenta bezpośrednio z panelu administracyjnego systemu PACS, za pomocą automatycznego duplikatora płyt dla  pacjenta (obrazy w standardzie DICOM z użyciem bezstratnej kompresji JPEG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LossLess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+ przeglądarka DICOM) na płycie DVD lub CD z automatycznym podziałem na kilka płyt CD w przypadku badań większych niż 700MB.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5F6A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5436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7E79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BFE8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647F5C1" w14:textId="77777777" w:rsidTr="0015263B">
        <w:trPr>
          <w:trHeight w:val="612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DFFE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23.    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4C2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Interfejs zapewniający możliwość zarządzania zautoryzowanymi węzłami DICOM z możliwością przypisania minimum poniższych atrybutów: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5AB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64B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723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432A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423EC3E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BB2B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4333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-nazwa (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AETitle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)                 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E37F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6279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C24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BC43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25467FF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AD41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B6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-IP      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A88D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FE42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0ED1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51A7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882D92F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80A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2201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-port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51C3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772D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DA9A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235B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4FB49A7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D30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0C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-opis                                                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A98B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74E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B1C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9270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F71D558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56D2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30B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-komentarz                   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6AC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3BBD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94B9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6CEA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FB18C92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28F8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8D99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-organizacja (dostawa, producent, itp.)    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CAC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D6C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5BF9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4125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DE8873F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A909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924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-typ węzła (min. aparat, stacja diagnostyczna)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61B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A4F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7586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6EB2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CD9194E" w14:textId="77777777" w:rsidTr="0015263B">
        <w:trPr>
          <w:trHeight w:val="420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93F5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F18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weryfikacji dostępności węzła (min. DICOM Echo, ping)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809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18B9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5963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0C52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11C0205" w14:textId="77777777" w:rsidTr="0015263B">
        <w:trPr>
          <w:trHeight w:val="408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838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24.    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A2B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Wyszukiwarka badań zarchiwizowanych w systemie PACS wg min. 8 kryteriów m. in.:                                                                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1EA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C48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582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C3D6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86EE362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216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B5C7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-nazwisko i imię pacjenta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B73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CC5B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91C2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B98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A19EC23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5E5B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8EE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-pesel pacjenta (identyfikator pacjenta)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BA7A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AD6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BCB3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0C0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D5B11B2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F02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CEDA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data urodzenia pacjenta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7E4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75CB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643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9D27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24252D8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2889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E17A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-numer badania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DB6D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00F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B39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91E0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63F75E1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0E52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434A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-rodzaj badania   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5C87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7204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B7A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B718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E833A06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FBC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DB0C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-data wykonania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A85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FFAE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A253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2CE5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897892C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5BE2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1DC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-data wysłania badania na PACS  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86D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17D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C40E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21DA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CAB8F4C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6351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F14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-archiwum, w którym znajduje się badanie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8DC0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EF10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9C7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9A77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AD01770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5407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A1D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Z poziomu przeglądarki możliwość przywrócenia badania, jeśli znajduje się offline, nagrania płyty dla pacjenta oraz przesłania badania na wskazany zautoryzowany węzeł.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E2A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7B2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7AC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508D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71B61B7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FF1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20A6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Narzędzie umożliwiające przeszukiwanie zautoryzowanych węzłów oraz pobieranie z nich badań do systemu PACS. Narzędzie dostępne bezpośrednio z poziomu panelu administracyjnego PACS.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85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186C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CFFE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0FDF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AB1B308" w14:textId="77777777" w:rsidTr="0015263B">
        <w:trPr>
          <w:trHeight w:val="408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8EC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27.    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27EA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System umożliwia zmianę danych badania zawartych w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tagach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DICOM, min.:                                                             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27B8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9CB5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F9D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C90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C7CB8BE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E1CE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084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-numer badania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878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0F1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AE9A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636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56BFD2C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825B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DA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-id badania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BD2F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81BE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42BA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BE70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54E31C8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C48D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415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-rodzaj badania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5DC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DA90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B716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A44C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2478D09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8A02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7BA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-data wykonania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5439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F62E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30B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33BB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46153A7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A882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54F8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wiek pacjenta,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9ADD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ECDD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CC9C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5314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37277B7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111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C75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waga pacjenta,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35DF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80B1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E6D1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AD46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2613D39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5F4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FF32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id pacjenta,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D5E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A963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CF1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1882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B53C7A7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6939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DB0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identyfikator osoby wykonującej badanie,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8CF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CBFE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B169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FCEF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0872066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172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0F1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nazwisko i imię pacjenta,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2DD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D2DB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0216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DFE0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4ECFBBF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91F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6915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data urodzenia pacjenta,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891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45DA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A32B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7E51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EA6725D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2BE6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47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płeć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E43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507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4D50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E476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685220E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E573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4B58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umożliwia przypisanie badania do innego pacjenta. Jeśli pacjent o podanym identyfikatorze nie występuje w bazie danych system zaproponuje utworzenie nowego rekordu. Zmiany dokonywane są zarówno w bazie danych, jak i w nagłówkach DICOM (w celu prezentacji zmienionych danych np. na stacji diagnostycznej).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46F4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EE1D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110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B136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F4547AD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245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29.    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5F7D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Możliwość obsługi  MPPS,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storage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commitment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oraz archiwizacji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key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images</w:t>
            </w:r>
            <w:proofErr w:type="spellEnd"/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2BB3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5165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67D3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D911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7651C7C" w14:textId="77777777" w:rsidTr="0015263B">
        <w:trPr>
          <w:trHeight w:val="408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B838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30.    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1970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Zintegrowana z systemem przeglądarka obrazów DICOM oferującą funkcjonalności (minimum):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B2C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43D9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B788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BFFE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E860309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2735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F0C6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interfejs w języku min. polskim, angielskim,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59D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F2EF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FB3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6870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403D441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49A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9A69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miniaturki obrazów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9ED8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9AD0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EE73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8F96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E7F2CA4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2AF8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4E03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dowolna konfiguracja layoutu widoku obrazów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F98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451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EAB9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8D1A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962C50B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03B9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9CEB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podstawowe operacje na obrazie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B2BC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269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18E3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A2E6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C40A292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DDD2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4CA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 podgląd wartości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TAGów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DICOM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5A5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93D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AACD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25DA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14AC93B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9840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8A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przypisywanie poszczególnych funkcji do klawiszy funkcyjnych myszki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7D2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D6E5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177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0174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2C338FC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914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F6CF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 możliwość wykonywania pomiarów kątów metodą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Cobba</w:t>
            </w:r>
            <w:proofErr w:type="spellEnd"/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501D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B6E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88F6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369E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BF527F0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E28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7493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mierzenia średniej gęstości obszaru w stosunku do zaznaczonego obszaru referencyjnego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122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26B6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0788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CF95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C977544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9ECA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924B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 tryb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cine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z regulowaną prędkością odtwarzania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2CDC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662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56AC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DD7A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370951C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89B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284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program nie wymaga instalacji, uruchamiany jest za pomocą przeglądarki internetowej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CCEA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0087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0F75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CF2E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16AE2E3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54EA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743B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wydruku otwartego obrazu na lokalnej drukarce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CD42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31FB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3FFD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A2D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76F6219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162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0B1F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możliwość przywrócenia obrazu do stanu bazowego (bez wprowadzenia modyfikacji)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84D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8FF1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2C4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1D97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9954BD8" w14:textId="77777777" w:rsidTr="0015263B">
        <w:trPr>
          <w:trHeight w:val="408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2CB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6C4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oprogramowanie dokonuje przetwarzania obrazów diagnostycznych w zakresie: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6F5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E794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E6BA2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4087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659F116" w14:textId="77777777" w:rsidTr="0015263B">
        <w:trPr>
          <w:trHeight w:val="8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B610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729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                1.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fukcji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postprocessingu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edytującego dane obrazowe (np. filtrowanie, rekonstrukcje wielopłaszczyznowe [MPR], rekonstrukcje wielowymiarowe [3D])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AB36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3BE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A29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CDE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5019D42" w14:textId="77777777" w:rsidTr="0015263B">
        <w:trPr>
          <w:trHeight w:val="8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B9B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BDB2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                 2. zaawansowanych funkcji obliczeniowych (np. ocena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stenozy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aorty, kalkulacja objętości komór, wskaźnik uwapnienia tętnic wieńcowych, automatyczne wskazanie (wykrycie) potencjalnych zmian.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3450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F46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678B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5FB9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0BC0F48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ACFD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021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- wsparcie systemów operacyjnych Windows oraz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MacOS</w:t>
            </w:r>
            <w:proofErr w:type="spellEnd"/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396D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EFE1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8A8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E270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003EE9A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331E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31.    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DF7E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Możliwości weryfikacji poprawności komunikacji ze zautoryzowanymi węzłami DICOM z wykorzystaniem funkcji DICOM-ECHO bezpośrednio z poziomu panelu administracyjnego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5CD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55F6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B35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5567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30FDE10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40B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0A438" w14:textId="23CB7638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Gwarancja </w:t>
            </w:r>
            <w:r w:rsidR="000C0744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60</w:t>
            </w: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miesiące z telefonicznym i on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line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- nielimitowanym czasowo/ ilościowa wsparciem dla użytkowników  w okresie gwarancji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C3B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EFB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CD0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93A5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A5DC0CF" w14:textId="77777777" w:rsidTr="0015263B">
        <w:trPr>
          <w:trHeight w:val="408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7108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33.    </w:t>
            </w:r>
          </w:p>
        </w:tc>
        <w:tc>
          <w:tcPr>
            <w:tcW w:w="6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13F7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Integracja DICOM 3.0 z systemem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teleradiologii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Jekarad</w:t>
            </w:r>
            <w:proofErr w:type="spellEnd"/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BA15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8CDB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844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58A7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0E747B6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AAD4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63BD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144E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CF71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BE1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B592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1F7A" w:rsidRPr="00D01F7A" w14:paraId="49D5F850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139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684A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System zarządzania pracownią RIS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BF8E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520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67C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434B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1D9B412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EDA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007C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Producent:…………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7A31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Podać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AA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AFD1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C335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A4C3433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E3D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B978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Typ, wersja: …………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4A9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Podać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A601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448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5BB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90F8B88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B75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C409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Bezterminowo udzielona licencja na użytkowanie kopii programu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67C9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61BB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1650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0CC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2EF0312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891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0296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Licencja obejmuje nielimitowaną ilość stanowisk w sieci, na której można uruchomić oprogramowanie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F3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991D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D31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32B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6F6D852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5C80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39.    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732A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Konfiguracja systemu RIS dla potrzeb pracowni RTG i innej wskazanej przez Zamawiającego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B59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567A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1B5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33F0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06327C6" w14:textId="77777777" w:rsidTr="0015263B">
        <w:trPr>
          <w:trHeight w:val="204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5B2A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40.    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2B99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działa w oparciu o przeglądarkę internetową, min.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7578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5EFB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A549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EA2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C302DEB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9A96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C6D8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Edge, FireFox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258E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9DB6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DD4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DEB1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2021673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E471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947F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daje możliwość rejestracji i obsługi badania na dowolnym komputerze znajdującym się w sieci Zamawiającego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D0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6F6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989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BAE1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3F275C0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403C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2E15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przyjmowania zleceń wewnętrznych wysyłanych z systemu obsługi przychodni</w:t>
            </w:r>
          </w:p>
          <w:p w14:paraId="467C531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oraz możliwość rejestracji zleceń zewnętrznych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BD2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1E2B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3C98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6C5E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9707831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09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419B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Rejestracja zgodna z wymogami sprawozdawczości elektronicznej do NFZ.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B499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1E91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8C22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DD42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BFEF477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FC73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6E6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Moduł raportowy umożliwiający prezentację w formie wydruków pdf lub eksportu do xls danych z systemu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B6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6455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DFD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DB4D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D47D2F3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576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0EF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Wbudowany w system RIS terminarz pozwalający na planowanie badań. Terminarz musi obsługiwać więcej niż jedną pracownię diagnostyczną.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DFAB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0D6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AE01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4D0B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5398A76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47F4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3C02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Na etapie wdrożenia możliwość wyboru trybu pracy terminarza: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0621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6A0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D42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DCF6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87BF5F7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1C2F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098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1) z podziałką godzinową zapewniający rejestrację badania na konkretną godzinę bez możliwości nakładania się terminów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43A9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77AD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0130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984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B3707C4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7E45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FAEC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2) bez podziałki godzinowej, umożliwiający rejestrację badania na definiowane </w:t>
            </w: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przedziały czasowe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FF12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3A3F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4F33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2AA2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195334D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C35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49.    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0CCD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Podczas rejestracji możliwość utworzenia zestawu badań widniejącego pod jednym numerem badania w systemie.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DF9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3B5D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4A03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47D3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5BA8B78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DD5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4035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skanowania skierowań oraz innych dokumentów i zapamiętywanie ich w systemie dla danego badania z możliwością ich przeglądania.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012B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9E91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FFA9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C2CA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781F1B8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52AE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C7FA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posiada wbudowane mechanizmy sprawdzające poprawność numeru PESEL i blokuje możliwość dodania błędnego numeru. Na podstawie numeru PESEL automatyczne uzupełnianie daty urodzenia i płci pacjenta. System uniemożliwia dodanie dwóch pacjentów z tym samym numerem PESEL.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9A39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6098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7B3C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8437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78C5CCD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FB7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7D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System posiada wbudowane słowniki jednostek zlecających i uniemożliwia dwukrotne dodanie jednostki zlecającej z tym samym numerem umowy z NFZ,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NIP’em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i Regonem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B7C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18B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B741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F03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D61D979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0F0B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0CC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posiada wbudowane słowniki lekarzy kierujących i uniemożliwia dwukrotne dodanie do systemu lekarza z tym samym nr PWZ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46B8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EDE5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4421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273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B9B7CE8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B9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5B5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System posiada wyszukiwarka pacjentów z możliwością wyszukiwania wg numeru PESEL lub nazwiska pacjenta- system automatycznie rozpoznaje czy jest wpisywany nr PESEL czy też nazwisko. Wyszukiwarka zawęża liczbę wyników wraz z każdym wpisanym znakiem (wyszukiwanie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inkrementne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).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8868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CD1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F6A5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187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57B9E7E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8FA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869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System umożliwia wyszukiwanie badań na co najmniej dwa sposoby:                            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FEC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A2E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B1C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EF5E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C0B4651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C14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9ABB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a) szybko dostępna wyszukiwarka prosta, zawierająca najczęściej używane kryteria wyszukiwania                          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C88B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6493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E62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F14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D93CE0D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58D5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CC6A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b) wyszukiwarka zaawansowana pozwalająca na wyszukiwanie po wszystkich polach dostępnych w formularzu badania, wykorzystująca pola słownikowe dostępne w formularzu badania.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EED4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D3F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0A6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CC2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C8C4040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4AE2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CBF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 obu tych przypadkach wyszukiwanie zależne jest od polskich liter.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9CF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77D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75C7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2B6D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56EED40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A64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59.    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A3A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Możliwością otwarcia obrazu w formacie DICOM 3  na stacji roboczej z zainstalowanym oprogramowaniem diagnostycznym min.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eFilm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Tomocon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 bezpośrednio z poziomu systemu RIS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C02A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F8BD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4FE5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E28C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B4DB118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0887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28E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Obsługa zlecenia w pracowni: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DA5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019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1CA5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F05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D369DE5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FBDF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850C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planowanie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A3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263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C336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BAC1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247AE72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4070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D564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wykonanie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4B6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4CE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ADCC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3EA1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188A59B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39A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63.    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DD1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opis badania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E4C2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F50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B42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44BC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1512A6B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05D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A335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Zarządzanie słownikiem badań i cennikami dostępne dla administratora systemu.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5EB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D72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85F0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2FB5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0B084AE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547B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C8F6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dodania i modyfikacji szablonów opisu dostępna dla lekarza radiologa. Przy dodawaniu szablonu lekarz decyduje, czy ma on być prywatny, czy dostępny dla wszystkich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5E8B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D88E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ABAC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C0D2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45DE51B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CB0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676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automatycznie wybiera lekarza opisującego na podstawie zalogowanego użytkownika.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F3D3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CAD3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EEED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038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87D4EDC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0F1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5D0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Podczas wykonywania opisu możliwość podglądu danych ze skierowania wprowadzonych do systemu RIS.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41C4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CB85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99DF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D6F2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8F71C82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709C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F693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daje możliwość wprowadzenia parametrów ekspozycji, informacji o podanym kontraście oraz o osobie wykonującej badanie. Dane te dostępne dla lekarza radiologa podczas wykonywania opisu.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547B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D094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AB64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06DF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A4EC7F7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6C3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1EC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Rozbudowany edytor opisu zapewniający minimum: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0729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F09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EA3F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45C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3F905DC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3A4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9C4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wybór kroju i wielkości czcionki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CAF9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8703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5072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417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0A68C3F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2B9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4BD3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pogrubienie, pochylenie, podkreślenie, przekreślenie,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B0DB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FF0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7651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D4B1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D7E3B96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0D1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66B7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wycinanie, wklejanie, wyszukiwanie, zastępowanie,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D04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527E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80A5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053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4A05E6C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0BCF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E108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wyrównanie tekstu akapitu: do lewej, do prawej, wyśrodkowanie, wyjustowanie,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D82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3D30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377B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4FFA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6AD0857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303E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A08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tworzenie list numerowanych i wypunktowania,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448C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8A4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CAD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A5D5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EB34309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AA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55E7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cofanie i ponawianie operacji,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61B0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8AC6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B77E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31257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3C60349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894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2874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stosowanie indeksu górnego i dolnego,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C1C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D5BE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C128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E80F5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A4CF40C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8B78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6604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wstawianie w miejscu kursora bieżącej daty i/lub godziny.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79B1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B14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ADE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6516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1D7A622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B22D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78.    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53C1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Automatyczny zapis opisu w trakcie jego tworzenia. Opis przed zatwierdzeniem nie jest widoczny dla innych użytkowników oraz nie jest przesyłany do systemu HIS.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F4D5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60C2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BA9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FE45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A2EA7CB" w14:textId="77777777" w:rsidTr="0015263B">
        <w:trPr>
          <w:trHeight w:val="164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D5FF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732A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Możliwość wygenerowania opisu badania podpisanego kwalifikowanym podpisem elektronicznym lekarza opisującego. System obsługuje formaty podpisu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PAdES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oraz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XAdES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oraz wspiera wielu dostawców podpisu kwalifikowanego, min.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Sigillum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,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Unizeto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Technologies, Enigma SOI, KIR. Podpisany opis badania nagrywany na płytę z obrazami wydawaną pacjentowi. Zlecenie nagrania badania bezpośrednio z systemu RIS.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E81F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9A8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2D9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FAE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8A42305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7E6D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CCF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Po wprowadzeniu opisu badania jego dalsza edycja możliwa jedynie dla lekarza radiologa.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76AD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B643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1950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047EE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6361C09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03B1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82.    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33F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dostosowania szablonów wydruku wyniku do potrzeb pracowni - wykorzystanie dowolnego formatowania i szaty graficznej. Każda pracownia w systemie RIS może mieć inny szablon wydruku.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0C84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FD47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7759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BB8F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96EDC6F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833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83.    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088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przypisania do badania personelu uczestniczącego, min. Technik, pielęgniarka, lekarz. Możliwość automatycznego ustawienia technika na podstawie danych przesłanych przez aparat.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452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5F8E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9B86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48AD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9784A9F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B33B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BBF7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Wbudowany moduł raportowy umożliwiający generowanie raportów statystycznych, rozliczeniowych i księgi pracowni zgodnie z wymaganiami aktualnie obowiązujących rozporządzeń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CCC8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F863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D2C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A99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22E5E47" w14:textId="77777777" w:rsidTr="0015263B">
        <w:trPr>
          <w:trHeight w:val="1032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68C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7DB9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Panel administracyjny dostępny z każdej stacji roboczej bez konieczności instalowania oprogramowania klienckiego przez WWW umożliwiający zarządzanie systemem w tym zarządzanie użytkownikami, nadawanie uprawnień, typami badań, terminarzem, cennikami.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0BB6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3109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FB84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D9D0A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A33C4A2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394D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3090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Automatyczne dokumentowanie wszystkich zapisów i zmian w systemie dotyczących pacjenta i badania wraz z odpowiednim narzędziem administracyjnym do przywracania danych historycznych.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D249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45D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584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FED6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245C5C3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B85D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A873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przekazuje dane pacjenta i badania na aparaty (DMWL). Automatyczna zmiana statusu badania na podstawie danych otrzymanych z systemu PACS lub z aparatu (MPPS)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1F0F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719F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BDC7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A2D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0F4A9A7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09CA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88.    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5E80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Możliwość integracji z drzewem LDAP w zakresie weryfikacji loginu, hasła, uprawnień do logowania do systemu oraz do funkcji i ról w systemie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3A4C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EAF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5DD3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473A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C538198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2E0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89.    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CA66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System zapamiętuje, w kontekście badania, dane pacjenta aktualne w momencie wykonania badania. Formularz badania prezentuje zarówno aktualne dane pacjenta jak i dane ważne w momencie wykonania badania.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A22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17A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095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4F8A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756B11C" w14:textId="77777777" w:rsidTr="0015263B">
        <w:trPr>
          <w:trHeight w:val="1032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F92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90.    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6347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Wdrożenie, konfiguracja i szkolenia użytkowników z obsługi systemów. Szkolenie min 10 dni, po min 6 godzin szkolenia na dzień.  Szkolenie może być przeprowadzone w dwóch turach, podstawowe, przypominające/zaawansowane. Szkolenie potwierdzone certyfikatem.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7745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7603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3B8D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6B7D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496663E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52D0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91.    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45AD" w14:textId="60ED20BB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Gwarancja </w:t>
            </w:r>
            <w:r w:rsidR="000C0744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60</w:t>
            </w: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miesiące z telefonicznym, nielimitowanym czasowo wsparciem dla użytkowników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6D97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249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AC37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76E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334AF67" w14:textId="77777777" w:rsidTr="0015263B">
        <w:trPr>
          <w:trHeight w:val="21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D28B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92.    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1C2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b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Wymagania dodatkowe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650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754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510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E2A2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A36EA58" w14:textId="77777777" w:rsidTr="0015263B">
        <w:trPr>
          <w:trHeight w:val="612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DEF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93.    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B1CF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 celu zapewnienia pełnej kompatybilności i integracji niżej wymienione elementy oferowanego systemu muszą pochodzić od tego samego producenta: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41AC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3604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0D7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4088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0A36B3B3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15A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F64E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oprogramowanie PACS,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D514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E3935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57108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2463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EF24392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834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2712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oprogramowanie RIS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AA32E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EB4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9259C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4C69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578BCA4" w14:textId="77777777" w:rsidTr="0015263B">
        <w:trPr>
          <w:trHeight w:val="828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7404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94.    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9068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Przedmiot zamówienia musi posiadać zaimplementowany standard wymiany informacji w systemach medycznych HL7 - w tym zakresie wymaga się od Wykonawcy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zaBłączenia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do oferty stosownego oświadczenia.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B7D9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E1E4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CD03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C342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4FDDD7DA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9B39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95.    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AD9A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Oprogramowanie systemowe i aplikacyjne posiada wbudowany system haseł zabezpieczający przed dostępem osób niepowołanych z uwzględnieniem przyznawania praw do różnych funkcji poszczególnym operatorom. System musi wymuszać zmianę hasła oraz gwarantować możliwość samodzielnej zmiany hasła operatora.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BDD6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02F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FFD2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F3840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03E4ECD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E9B1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96.    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937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Czas reakcji na podjęcie czynności serwisowych (rozumiane jako kontakt telefoniczny lub rozpoczęcie interwencji zdalnej) [godz. w dni robocze] ≤ 8 godz.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68C2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BB66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10EB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D799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6A89BA3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1EA1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97.    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F13A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Czas reakcji na podjęcie czynności serwisowych (rozumiane jako przyjazd serwisu) [godz. w dni robocze] ≤ 48 godz.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F11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CA0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F58D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0CE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6D83528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8C0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98.  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33A1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Czas na usunięcie awarii (rozumiane jako przywrócenie pierwotnej funkcjonalności) [godz. w dni robocze] ≤ 96 godz.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8468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61E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96A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A6C44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8048F89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C322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99.  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D986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Oprogramowanie systemowe i aplikacyjne posiada mechanizmy gwarantujące spójność danych.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B854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4A59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0B57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E97DB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66411664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378F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100.  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3D79F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Oprogramowanie systemowe i aplikacyjne PACS, RIS i stacji technika posiada polskojęzyczny interfejs komunikuje się z użytkownikiem w języku polskim oraz posiada dokumentację w języku polskim  (na nośniku CD) pozwalającą na samodzielną naukę obsługi każdego modułu.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3C45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FB4F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F2C0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89B0D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18F4486" w14:textId="77777777" w:rsidTr="0015263B">
        <w:trPr>
          <w:trHeight w:val="420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DE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101.  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F67B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Oprogramowanie systemowe i aplikacyjne współpracuje z drukarkami atramentowymi i laserowymi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9A76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8B2C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030C6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BEEA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5E2D4996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4AA04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103.  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0D2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Okres gwarancji i obsługi serwisowej przedmiotu zamówienia rozpoczyna bieg licząc od dnia podpisania protokołu odbioru.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953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0E5D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F162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91026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28AED27A" w14:textId="77777777" w:rsidTr="0015263B">
        <w:trPr>
          <w:trHeight w:val="624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CD9C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104.  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BA2C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Zamawiający udostępni Wykonawcy możliwości świadczenia usług wsparcia dla przedmiotu zamówienia z wykorzystaniem zdalnych połączeń.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6CF5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0C37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FC4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72622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51AA1F8" w14:textId="77777777" w:rsidTr="0015263B">
        <w:trPr>
          <w:trHeight w:val="612"/>
        </w:trPr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D49F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105.  </w:t>
            </w: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C6D8A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W celu zapewnienia pełnej kompatybilności i integracji niżej wymienione elementy oferowanego systemu muszą pochodzić od tego samego producenta:</w:t>
            </w:r>
          </w:p>
        </w:tc>
        <w:tc>
          <w:tcPr>
            <w:tcW w:w="10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31FE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C83F1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E7AE8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E05A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1E14E9D2" w14:textId="77777777" w:rsidTr="0015263B">
        <w:trPr>
          <w:trHeight w:val="204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46E93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2E22E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oprogramowanie PACS,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BE451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2B697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39D6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ACE31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3944F2B0" w14:textId="77777777" w:rsidTr="0015263B">
        <w:trPr>
          <w:trHeight w:val="216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AE3B9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F002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- oprogramowanie RIS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D11A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B2E0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232CF" w14:textId="77777777" w:rsidR="00D01F7A" w:rsidRPr="00D01F7A" w:rsidRDefault="00D01F7A" w:rsidP="00D01F7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41DB8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D01F7A" w:rsidRPr="00D01F7A" w14:paraId="787650D6" w14:textId="77777777" w:rsidTr="0015263B">
        <w:trPr>
          <w:trHeight w:val="1236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F116C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lastRenderedPageBreak/>
              <w:t>106.  </w:t>
            </w:r>
          </w:p>
        </w:tc>
        <w:tc>
          <w:tcPr>
            <w:tcW w:w="6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C1AA7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Przedmiot zamówienia musi posiadać zaimplementowany standard wymiany informacji w systemach medycznych HL7 CDA, obsługiwać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komunkacje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z systemami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centalnymi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P1 w tym posiadać zaimplementowaną </w:t>
            </w:r>
            <w:proofErr w:type="spellStart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możliwść</w:t>
            </w:r>
            <w:proofErr w:type="spellEnd"/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 xml:space="preserve"> obsługi e-skierowań - w tym zakresie wymaga się od Wykonawcy załączenia do oferty stosownego oświadczenia.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737E9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Tak</w:t>
            </w:r>
          </w:p>
        </w:tc>
        <w:tc>
          <w:tcPr>
            <w:tcW w:w="3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8A4D0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right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777C3" w14:textId="77777777" w:rsidR="00D01F7A" w:rsidRPr="00D01F7A" w:rsidRDefault="00D01F7A" w:rsidP="00D01F7A">
            <w:pPr>
              <w:widowControl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D01F7A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  <w:t>Bez oceny</w:t>
            </w:r>
          </w:p>
        </w:tc>
        <w:tc>
          <w:tcPr>
            <w:tcW w:w="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A3029" w14:textId="77777777" w:rsidR="00D01F7A" w:rsidRPr="00D01F7A" w:rsidRDefault="00D01F7A" w:rsidP="00D01F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14:paraId="6E080791" w14:textId="77777777" w:rsidR="00D01F7A" w:rsidRPr="00D01F7A" w:rsidRDefault="00D01F7A" w:rsidP="00D01F7A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D01F7A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* OPIS RÓWNOWAŻNOŚCI w zakresie systemu Windows</w:t>
      </w:r>
    </w:p>
    <w:p w14:paraId="4517402F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Microsoft Windows 10 Pro wersja 64bit PL dostarczony w formie nośnika instalacyjnego i certyfikatu licencyjnego w celu zapewnienia współpracy ze środowiskiem sieciowym oraz aplikacjami funkcjonującymi u zamawiającego, lub równoważny.</w:t>
      </w:r>
    </w:p>
    <w:p w14:paraId="28062451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3"/>
          <w:sz w:val="20"/>
          <w:szCs w:val="20"/>
          <w:u w:val="single"/>
          <w:lang w:val="en-US" w:eastAsia="zh-CN" w:bidi="hi-IN"/>
        </w:rPr>
      </w:pPr>
    </w:p>
    <w:p w14:paraId="0EABF7B8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D01F7A">
        <w:rPr>
          <w:rFonts w:ascii="Calibri" w:eastAsia="Arial Unicode MS" w:hAnsi="Calibri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Warunki równoważności:</w:t>
      </w:r>
    </w:p>
    <w:p w14:paraId="764AFB79" w14:textId="77777777" w:rsidR="00D01F7A" w:rsidRPr="00D01F7A" w:rsidRDefault="00D01F7A" w:rsidP="00D01F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359E428D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System operacyjny 64-bit, dołączony nośnik z oprogramowaniem. Za rozwiązanie równoważne uznaje się takie, które posiada wbudowane mechanizmy, bez użycia dodatkowych aplikacji (bez jakichkolwiek emulatorów, implementacji lub programów towarzyszących), zapewniające:</w:t>
      </w:r>
    </w:p>
    <w:p w14:paraId="136BDCCA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1. polską wersję językową,</w:t>
      </w:r>
    </w:p>
    <w:p w14:paraId="2C01E263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2. możliwość instalacji i poprawnego działania oprogramowania dostępnego w ramach posiadanych przez Zamawiającego licencji Microsoft Office 2010, Microsoft Office 2013, Office 365 oraz możliwość pełnej integracji z systemem domenowym MS Windows,</w:t>
      </w:r>
    </w:p>
    <w:p w14:paraId="5F56C1DC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3. możliwość instalacji i poprawnego działania aplikacji wykorzystywanych przez Zamawiającego, oraz poprawnej obsługi powszechnie używanych, urządzeń peryferyjnych (drukarek, skanerów, kser),</w:t>
      </w:r>
    </w:p>
    <w:p w14:paraId="1E580338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4. dostępność aktualizacji i poprawek do systemu u producenta systemu bezpłatnie i bez dodatkowych opłat licencyjnych z możliwością wyboru instalowanych poprawek,</w:t>
      </w:r>
    </w:p>
    <w:p w14:paraId="31803D35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5. możliwość zdalnej, automatycznej instalacji, konfiguracji, administrowania oraz aktualizowania systemu,</w:t>
      </w:r>
    </w:p>
    <w:p w14:paraId="1FB8E722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6. możliwość automatycznego zbudowania obrazu systemu wraz z aplikacjami, obraz systemu służyć ma do automatycznego upowszechniania systemu operacyjnego inicjowanego i wykonywanego w całości przez sieć komputerową,</w:t>
      </w:r>
    </w:p>
    <w:p w14:paraId="1387C4C4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7. możliwość wdrożenia nowego obrazu przez zdalną instalację,</w:t>
      </w:r>
    </w:p>
    <w:p w14:paraId="5A945CA2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8. graficzne środowisko instalacji i konfiguracji,</w:t>
      </w:r>
    </w:p>
    <w:p w14:paraId="08B28CFE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9. możliwość udostępniania i przejmowania pulpitu zdalnego,</w:t>
      </w:r>
    </w:p>
    <w:p w14:paraId="44D7B375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10. możliwość udostępniania plików i drukarek,</w:t>
      </w:r>
    </w:p>
    <w:p w14:paraId="220C5869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11. możliwość blokowania lub dopuszczenia dowolnych urządzeń peryferyjnych za pomocą polityk sprzętowych (np. przy użyciu numerów identyfikacyjnych sprzętu),</w:t>
      </w:r>
    </w:p>
    <w:p w14:paraId="4EA883DE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 xml:space="preserve">12. zapewnienie wsparcia dla większości powszechnie używanych urządzeń (drukarek, urządzeń sieciowych, standardów USB, urządzeń Plug &amp; Play, </w:t>
      </w:r>
      <w:proofErr w:type="spellStart"/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WiFi</w:t>
      </w:r>
      <w:proofErr w:type="spellEnd"/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,</w:t>
      </w:r>
    </w:p>
    <w:p w14:paraId="31D7BFAE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13. wyposażenie systemu w graficzny interfejs użytkownika w języku polskim,</w:t>
      </w:r>
    </w:p>
    <w:p w14:paraId="3CE13C7F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14. zapewnienie pełnej kompatybilności z oferowanym sprzętem,</w:t>
      </w:r>
    </w:p>
    <w:p w14:paraId="27DA9626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15. zintegrowanie z systemem modułu pomocy dla użytkownika w języku polskim,</w:t>
      </w:r>
    </w:p>
    <w:p w14:paraId="07BF0A9F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16. zintegrowanie z systemem modułu wyszukiwania informacji,</w:t>
      </w:r>
    </w:p>
    <w:p w14:paraId="47072EEF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17. możliwość wykonywania kopii bezpieczeństwa (całego dysku, wybranych folderów, kopii przyrostowych) wraz z możliwością automatycznego odzyskania wersji wcześniejszej,</w:t>
      </w:r>
    </w:p>
    <w:p w14:paraId="79A05100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18. zabezpieczony hasłem hierarchiczny dostęp do systemu, konta i profile użytkowników zarządzane zdalnie; praca systemu w trybie ochrony kont użytkowników,</w:t>
      </w:r>
    </w:p>
    <w:p w14:paraId="16506676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19. zintegrowane z systemem operacyjnym narzędzia zwalczające złośliwe oprogramowanie; aktualizacja dostępna u producenta nieodpłatnie bez ograniczeń czasowych,</w:t>
      </w:r>
    </w:p>
    <w:p w14:paraId="25778147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20. licencja na system operacyjny musi być nieograniczona w czasie, pozwalać na wielokrotne instalowanie systemu na oferowanym sprzęcie bez konieczności kontaktowania się przez Zamawiającego z producentem systemu lub sprzętu,</w:t>
      </w:r>
    </w:p>
    <w:p w14:paraId="74A75469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21. oprogramowanie powinno posiadać certyfikat autentyczności lub unikalny kod aktywacyjny,</w:t>
      </w:r>
    </w:p>
    <w:p w14:paraId="525E3542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  <w:r w:rsidRPr="00D01F7A"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  <w:t>22. zamawiający nie dopuszcza w systemie możliwości instalacji dodatkowych narzędzi emulujących działanie systemów.</w:t>
      </w:r>
    </w:p>
    <w:p w14:paraId="032DFB39" w14:textId="77777777" w:rsidR="00D01F7A" w:rsidRPr="00D01F7A" w:rsidRDefault="00D01F7A" w:rsidP="00D01F7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3"/>
          <w:sz w:val="20"/>
          <w:szCs w:val="20"/>
          <w:lang w:eastAsia="zh-CN" w:bidi="hi-IN"/>
        </w:rPr>
      </w:pPr>
    </w:p>
    <w:p w14:paraId="160B6FCF" w14:textId="77777777" w:rsidR="00D01F7A" w:rsidRPr="00D01F7A" w:rsidRDefault="00D01F7A" w:rsidP="00D01F7A">
      <w:pPr>
        <w:widowControl w:val="0"/>
        <w:tabs>
          <w:tab w:val="left" w:pos="1780"/>
        </w:tabs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01F7A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</w:r>
    </w:p>
    <w:p w14:paraId="4FCD1139" w14:textId="77777777" w:rsidR="00D01F7A" w:rsidRPr="00D01F7A" w:rsidRDefault="00D01F7A" w:rsidP="00D01F7A">
      <w:pPr>
        <w:widowControl w:val="0"/>
        <w:tabs>
          <w:tab w:val="left" w:pos="1780"/>
        </w:tabs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091A8AF5" w14:textId="77777777" w:rsidR="00D01F7A" w:rsidRPr="00D01F7A" w:rsidRDefault="00D01F7A" w:rsidP="00D01F7A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3"/>
          <w:sz w:val="20"/>
          <w:szCs w:val="20"/>
          <w:lang w:eastAsia="zh-CN"/>
        </w:rPr>
      </w:pPr>
    </w:p>
    <w:p w14:paraId="582CD996" w14:textId="77777777" w:rsidR="006B647F" w:rsidRDefault="006B647F"/>
    <w:sectPr w:rsidR="006B647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F3D"/>
    <w:multiLevelType w:val="multilevel"/>
    <w:tmpl w:val="494A33C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0D43D21"/>
    <w:multiLevelType w:val="multilevel"/>
    <w:tmpl w:val="A6B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3AEE"/>
    <w:multiLevelType w:val="multilevel"/>
    <w:tmpl w:val="F34C64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E04B35"/>
    <w:multiLevelType w:val="multilevel"/>
    <w:tmpl w:val="FFB66C6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44D67B01"/>
    <w:multiLevelType w:val="multilevel"/>
    <w:tmpl w:val="49C0AC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EB6DFD"/>
    <w:multiLevelType w:val="multilevel"/>
    <w:tmpl w:val="871EEB06"/>
    <w:styleLink w:val="WWNum1"/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010384"/>
    <w:multiLevelType w:val="multilevel"/>
    <w:tmpl w:val="1A36E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2C466C"/>
    <w:multiLevelType w:val="multilevel"/>
    <w:tmpl w:val="B15239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1D7E84"/>
    <w:multiLevelType w:val="multilevel"/>
    <w:tmpl w:val="DEB69CDC"/>
    <w:styleLink w:val="WW8Num2"/>
    <w:lvl w:ilvl="0">
      <w:start w:val="1"/>
      <w:numFmt w:val="lowerLetter"/>
      <w:lvlText w:val="%1)"/>
      <w:lvlJc w:val="left"/>
      <w:pPr>
        <w:ind w:left="323" w:hanging="32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66C7F64"/>
    <w:multiLevelType w:val="multilevel"/>
    <w:tmpl w:val="0580726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3943AAA"/>
    <w:multiLevelType w:val="multilevel"/>
    <w:tmpl w:val="B0E60B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15193444">
    <w:abstractNumId w:val="0"/>
  </w:num>
  <w:num w:numId="2" w16cid:durableId="697241546">
    <w:abstractNumId w:val="5"/>
  </w:num>
  <w:num w:numId="3" w16cid:durableId="1675035718">
    <w:abstractNumId w:val="8"/>
  </w:num>
  <w:num w:numId="4" w16cid:durableId="816070730">
    <w:abstractNumId w:val="3"/>
  </w:num>
  <w:num w:numId="5" w16cid:durableId="687298089">
    <w:abstractNumId w:val="7"/>
  </w:num>
  <w:num w:numId="6" w16cid:durableId="791940613">
    <w:abstractNumId w:val="2"/>
  </w:num>
  <w:num w:numId="7" w16cid:durableId="2047096243">
    <w:abstractNumId w:val="4"/>
  </w:num>
  <w:num w:numId="8" w16cid:durableId="1647929712">
    <w:abstractNumId w:val="6"/>
  </w:num>
  <w:num w:numId="9" w16cid:durableId="810055008">
    <w:abstractNumId w:val="10"/>
  </w:num>
  <w:num w:numId="10" w16cid:durableId="892542047">
    <w:abstractNumId w:val="9"/>
  </w:num>
  <w:num w:numId="11" w16cid:durableId="467629113">
    <w:abstractNumId w:val="1"/>
  </w:num>
  <w:num w:numId="12" w16cid:durableId="1541235955">
    <w:abstractNumId w:val="1"/>
    <w:lvlOverride w:ilvl="0">
      <w:startOverride w:val="1"/>
    </w:lvlOverride>
  </w:num>
  <w:num w:numId="13" w16cid:durableId="8957026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7A"/>
    <w:rsid w:val="000C0744"/>
    <w:rsid w:val="006B647F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C785"/>
  <w15:chartTrackingRefBased/>
  <w15:docId w15:val="{0C9ECA81-B389-4096-9F0A-5EB596B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uiPriority w:val="9"/>
    <w:qFormat/>
    <w:rsid w:val="00D01F7A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uiPriority w:val="9"/>
    <w:semiHidden/>
    <w:unhideWhenUsed/>
    <w:qFormat/>
    <w:rsid w:val="00D01F7A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uiPriority w:val="9"/>
    <w:semiHidden/>
    <w:unhideWhenUsed/>
    <w:qFormat/>
    <w:rsid w:val="00D01F7A"/>
    <w:pPr>
      <w:spacing w:before="140" w:after="0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D01F7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6"/>
    </w:pPr>
    <w:rPr>
      <w:rFonts w:ascii="Calibri Light" w:eastAsia="Times New Roman" w:hAnsi="Calibri Light" w:cs="Calibri Light"/>
      <w:i/>
      <w:iCs/>
      <w:color w:val="1F3763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F7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F7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F7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D01F7A"/>
    <w:rPr>
      <w:rFonts w:ascii="Calibri Light" w:eastAsia="Times New Roman" w:hAnsi="Calibri Light" w:cs="Calibri Light"/>
      <w:i/>
      <w:iCs/>
      <w:color w:val="1F3763"/>
      <w:kern w:val="3"/>
      <w:sz w:val="24"/>
      <w:szCs w:val="2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D01F7A"/>
  </w:style>
  <w:style w:type="paragraph" w:customStyle="1" w:styleId="Standard">
    <w:name w:val="Standard"/>
    <w:rsid w:val="00D01F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01F7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01F7A"/>
    <w:pPr>
      <w:spacing w:after="140" w:line="288" w:lineRule="auto"/>
    </w:pPr>
  </w:style>
  <w:style w:type="paragraph" w:styleId="Lista">
    <w:name w:val="List"/>
    <w:basedOn w:val="Textbody"/>
    <w:rsid w:val="00D01F7A"/>
  </w:style>
  <w:style w:type="paragraph" w:styleId="Legenda">
    <w:name w:val="caption"/>
    <w:basedOn w:val="Standard"/>
    <w:rsid w:val="00D01F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1F7A"/>
    <w:pPr>
      <w:suppressLineNumbers/>
    </w:pPr>
  </w:style>
  <w:style w:type="paragraph" w:customStyle="1" w:styleId="Quotations">
    <w:name w:val="Quotations"/>
    <w:basedOn w:val="Standard"/>
    <w:rsid w:val="00D01F7A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"/>
    <w:uiPriority w:val="10"/>
    <w:qFormat/>
    <w:rsid w:val="00D01F7A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1F7A"/>
    <w:rPr>
      <w:rFonts w:ascii="Liberation Sans" w:eastAsia="Microsoft YaHei" w:hAnsi="Liberation Sans" w:cs="Liberation Sans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Heading"/>
    <w:next w:val="Textbody"/>
    <w:link w:val="PodtytuZnak"/>
    <w:uiPriority w:val="11"/>
    <w:qFormat/>
    <w:rsid w:val="00D01F7A"/>
    <w:pPr>
      <w:spacing w:before="60" w:after="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D01F7A"/>
    <w:rPr>
      <w:rFonts w:ascii="Liberation Sans" w:eastAsia="Microsoft YaHei" w:hAnsi="Liberation Sans" w:cs="Liberation Sans"/>
      <w:kern w:val="3"/>
      <w:sz w:val="36"/>
      <w:szCs w:val="36"/>
      <w:lang w:eastAsia="zh-CN" w:bidi="hi-IN"/>
    </w:rPr>
  </w:style>
  <w:style w:type="paragraph" w:styleId="Bezodstpw">
    <w:name w:val="No Spacing"/>
    <w:rsid w:val="00D01F7A"/>
    <w:pPr>
      <w:autoSpaceDN w:val="0"/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paragraph" w:customStyle="1" w:styleId="Default">
    <w:name w:val="Default"/>
    <w:rsid w:val="00D01F7A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F7A"/>
    <w:pPr>
      <w:suppressLineNumbers/>
    </w:pPr>
  </w:style>
  <w:style w:type="paragraph" w:customStyle="1" w:styleId="Standarduser">
    <w:name w:val="Standard (user)"/>
    <w:rsid w:val="00D01F7A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Hipercze">
    <w:name w:val="Hyperlink"/>
    <w:rsid w:val="00D01F7A"/>
    <w:rPr>
      <w:color w:val="0563C1"/>
      <w:u w:val="single"/>
    </w:rPr>
  </w:style>
  <w:style w:type="character" w:customStyle="1" w:styleId="Internetlink">
    <w:name w:val="Internet link"/>
    <w:rsid w:val="00D01F7A"/>
    <w:rPr>
      <w:color w:val="000080"/>
      <w:u w:val="single"/>
    </w:rPr>
  </w:style>
  <w:style w:type="character" w:customStyle="1" w:styleId="Character20style">
    <w:name w:val="Character_20_style"/>
    <w:rsid w:val="00D01F7A"/>
  </w:style>
  <w:style w:type="character" w:customStyle="1" w:styleId="WW8Num2z0">
    <w:name w:val="WW8Num2z0"/>
    <w:rsid w:val="00D01F7A"/>
    <w:rPr>
      <w:rFonts w:ascii="Arial" w:eastAsia="Arial" w:hAnsi="Arial" w:cs="Arial"/>
      <w:sz w:val="20"/>
      <w:szCs w:val="20"/>
    </w:rPr>
  </w:style>
  <w:style w:type="character" w:customStyle="1" w:styleId="WW8Num9z0">
    <w:name w:val="WW8Num9z0"/>
    <w:rsid w:val="00D01F7A"/>
    <w:rPr>
      <w:rFonts w:ascii="Arial" w:eastAsia="Arial" w:hAnsi="Arial" w:cs="Arial"/>
      <w:sz w:val="20"/>
      <w:szCs w:val="20"/>
    </w:rPr>
  </w:style>
  <w:style w:type="character" w:customStyle="1" w:styleId="WW8Num9z1">
    <w:name w:val="WW8Num9z1"/>
    <w:rsid w:val="00D01F7A"/>
    <w:rPr>
      <w:rFonts w:ascii="Arial" w:eastAsia="Arial" w:hAnsi="Arial" w:cs="Arial"/>
      <w:sz w:val="20"/>
      <w:szCs w:val="20"/>
    </w:rPr>
  </w:style>
  <w:style w:type="numbering" w:customStyle="1" w:styleId="WWNum3">
    <w:name w:val="WWNum3"/>
    <w:basedOn w:val="Bezlisty"/>
    <w:rsid w:val="00D01F7A"/>
    <w:pPr>
      <w:numPr>
        <w:numId w:val="1"/>
      </w:numPr>
    </w:pPr>
  </w:style>
  <w:style w:type="numbering" w:customStyle="1" w:styleId="WWNum1">
    <w:name w:val="WWNum1"/>
    <w:basedOn w:val="Bezlisty"/>
    <w:rsid w:val="00D01F7A"/>
    <w:pPr>
      <w:numPr>
        <w:numId w:val="2"/>
      </w:numPr>
    </w:pPr>
  </w:style>
  <w:style w:type="numbering" w:customStyle="1" w:styleId="WW8Num2">
    <w:name w:val="WW8Num2"/>
    <w:basedOn w:val="Bezlisty"/>
    <w:rsid w:val="00D01F7A"/>
    <w:pPr>
      <w:numPr>
        <w:numId w:val="3"/>
      </w:numPr>
    </w:pPr>
  </w:style>
  <w:style w:type="numbering" w:customStyle="1" w:styleId="WW8Num9">
    <w:name w:val="WW8Num9"/>
    <w:basedOn w:val="Bezlisty"/>
    <w:rsid w:val="00D01F7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5884</Words>
  <Characters>35310</Characters>
  <Application>Microsoft Office Word</Application>
  <DocSecurity>0</DocSecurity>
  <Lines>294</Lines>
  <Paragraphs>82</Paragraphs>
  <ScaleCrop>false</ScaleCrop>
  <Company/>
  <LinksUpToDate>false</LinksUpToDate>
  <CharactersWithSpaces>41112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</dc:creator>
  <cp:keywords/>
  <dc:description/>
  <cp:lastModifiedBy>Agnieszka Wasilewska</cp:lastModifiedBy>
  <cp:revision>2</cp:revision>
  <dcterms:created xsi:type="dcterms:W3CDTF">2022-10-13T12:16:00Z</dcterms:created>
  <dcterms:modified xsi:type="dcterms:W3CDTF">2022-10-13T12:16:00Z</dcterms:modified>
</cp:coreProperties>
</file>